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B3E45" w14:textId="77777777" w:rsidR="000A69FD" w:rsidRDefault="000A69FD" w:rsidP="00260648">
      <w:pPr>
        <w:jc w:val="center"/>
        <w:rPr>
          <w:rFonts w:ascii="Verdana" w:hAnsi="Verdana"/>
          <w:b/>
          <w:bCs/>
          <w:sz w:val="20"/>
          <w:lang w:val="en-GB"/>
        </w:rPr>
      </w:pPr>
    </w:p>
    <w:p w14:paraId="17885F49" w14:textId="77777777" w:rsidR="000B0CDE" w:rsidRPr="00BA6909" w:rsidRDefault="000B0CDE" w:rsidP="00260648">
      <w:pPr>
        <w:jc w:val="center"/>
        <w:rPr>
          <w:rFonts w:ascii="Verdana" w:hAnsi="Verdana"/>
          <w:b/>
          <w:bCs/>
          <w:sz w:val="20"/>
          <w:lang w:val="en-GB"/>
        </w:rPr>
      </w:pPr>
    </w:p>
    <w:p w14:paraId="55D87262" w14:textId="65E2398F" w:rsidR="00B7733D" w:rsidRDefault="00260648" w:rsidP="00260648">
      <w:pPr>
        <w:jc w:val="center"/>
        <w:rPr>
          <w:rFonts w:ascii="Verdana" w:hAnsi="Verdana"/>
          <w:b/>
          <w:bCs/>
          <w:sz w:val="20"/>
          <w:lang w:val="en-GB"/>
        </w:rPr>
      </w:pPr>
      <w:r w:rsidRPr="00BA6909">
        <w:rPr>
          <w:rFonts w:ascii="Verdana" w:hAnsi="Verdana"/>
          <w:b/>
          <w:bCs/>
          <w:sz w:val="20"/>
          <w:lang w:val="en-GB"/>
        </w:rPr>
        <w:t>ORDER</w:t>
      </w:r>
    </w:p>
    <w:p w14:paraId="32C71956" w14:textId="77777777" w:rsidR="00DD68D4" w:rsidRPr="00BA6909" w:rsidRDefault="00DD68D4" w:rsidP="00260648">
      <w:pPr>
        <w:jc w:val="center"/>
        <w:rPr>
          <w:rFonts w:ascii="Verdana" w:hAnsi="Verdana"/>
          <w:b/>
          <w:bCs/>
          <w:sz w:val="20"/>
          <w:lang w:val="en-GB"/>
        </w:rPr>
      </w:pPr>
    </w:p>
    <w:p w14:paraId="0FB95486" w14:textId="77777777" w:rsidR="000D5EA1" w:rsidRPr="005D232A" w:rsidRDefault="000D5EA1" w:rsidP="000D5EA1">
      <w:pPr>
        <w:jc w:val="center"/>
        <w:rPr>
          <w:rFonts w:ascii="Verdana" w:hAnsi="Verdana"/>
          <w:b/>
          <w:bCs/>
          <w:sz w:val="20"/>
        </w:rPr>
      </w:pPr>
      <w:r w:rsidRPr="005D232A">
        <w:rPr>
          <w:rFonts w:ascii="Verdana" w:hAnsi="Verdana"/>
          <w:b/>
          <w:bCs/>
          <w:sz w:val="20"/>
        </w:rPr>
        <w:t>№ A 107</w:t>
      </w:r>
    </w:p>
    <w:p w14:paraId="53EC439D" w14:textId="489B0B04" w:rsidR="000D5EA1" w:rsidRPr="005D232A" w:rsidRDefault="000D5EA1" w:rsidP="000D5EA1">
      <w:pPr>
        <w:jc w:val="center"/>
        <w:rPr>
          <w:rFonts w:ascii="Verdana" w:hAnsi="Verdana"/>
          <w:b/>
          <w:bCs/>
          <w:sz w:val="20"/>
        </w:rPr>
      </w:pPr>
      <w:r w:rsidRPr="005D232A">
        <w:rPr>
          <w:rFonts w:ascii="Verdana" w:hAnsi="Verdana"/>
          <w:b/>
          <w:bCs/>
          <w:sz w:val="20"/>
        </w:rPr>
        <w:t>Sofia, 21.02.2023</w:t>
      </w:r>
    </w:p>
    <w:p w14:paraId="29EABAF3" w14:textId="77777777" w:rsidR="000D5EA1" w:rsidRPr="000D5EA1" w:rsidRDefault="000D5EA1" w:rsidP="000D5EA1">
      <w:pPr>
        <w:jc w:val="center"/>
        <w:rPr>
          <w:rFonts w:ascii="Verdana" w:hAnsi="Verdana"/>
          <w:bCs/>
          <w:sz w:val="20"/>
        </w:rPr>
      </w:pPr>
      <w:bookmarkStart w:id="0" w:name="_GoBack"/>
      <w:bookmarkEnd w:id="0"/>
    </w:p>
    <w:p w14:paraId="7D51668A" w14:textId="2951D0BB" w:rsidR="000D5EA1" w:rsidRPr="00A022CD" w:rsidRDefault="00695E9B" w:rsidP="000D5EA1">
      <w:pPr>
        <w:jc w:val="center"/>
        <w:rPr>
          <w:rFonts w:ascii="Verdana" w:hAnsi="Verdana"/>
          <w:b/>
          <w:bCs/>
          <w:sz w:val="20"/>
        </w:rPr>
      </w:pPr>
      <w:r>
        <w:rPr>
          <w:rFonts w:ascii="Verdana" w:hAnsi="Verdana"/>
          <w:b/>
          <w:bCs/>
          <w:sz w:val="20"/>
          <w:lang w:val="en-US"/>
        </w:rPr>
        <w:t>INSPECTION BODY OF TYPE</w:t>
      </w:r>
      <w:r w:rsidR="000D5EA1" w:rsidRPr="00A022CD">
        <w:rPr>
          <w:rFonts w:ascii="Verdana" w:hAnsi="Verdana"/>
          <w:b/>
          <w:bCs/>
          <w:sz w:val="20"/>
        </w:rPr>
        <w:t xml:space="preserve"> C</w:t>
      </w:r>
    </w:p>
    <w:p w14:paraId="36D7C374" w14:textId="3EC876D4" w:rsidR="000D5EA1" w:rsidRDefault="000D5EA1" w:rsidP="000D5EA1">
      <w:pPr>
        <w:jc w:val="center"/>
        <w:rPr>
          <w:rFonts w:ascii="Verdana" w:hAnsi="Verdana"/>
          <w:b/>
          <w:bCs/>
          <w:sz w:val="20"/>
        </w:rPr>
      </w:pPr>
      <w:r w:rsidRPr="00A022CD">
        <w:rPr>
          <w:rFonts w:ascii="Verdana" w:hAnsi="Verdana"/>
          <w:b/>
          <w:bCs/>
          <w:sz w:val="20"/>
        </w:rPr>
        <w:t>at "SOFIA CONSULT - SSS" Ltd. Sofia</w:t>
      </w:r>
    </w:p>
    <w:p w14:paraId="2B837836" w14:textId="77777777" w:rsidR="005D232A" w:rsidRPr="00A022CD" w:rsidRDefault="005D232A" w:rsidP="000D5EA1">
      <w:pPr>
        <w:jc w:val="center"/>
        <w:rPr>
          <w:rFonts w:ascii="Verdana" w:hAnsi="Verdana"/>
          <w:b/>
          <w:bCs/>
          <w:sz w:val="20"/>
        </w:rPr>
      </w:pPr>
    </w:p>
    <w:p w14:paraId="0E7214C8" w14:textId="77777777" w:rsidR="000D5EA1" w:rsidRPr="00A022CD" w:rsidRDefault="000D5EA1" w:rsidP="000D5EA1">
      <w:pPr>
        <w:jc w:val="center"/>
        <w:rPr>
          <w:rFonts w:ascii="Verdana" w:hAnsi="Verdana"/>
          <w:b/>
          <w:bCs/>
          <w:sz w:val="20"/>
        </w:rPr>
      </w:pPr>
      <w:r w:rsidRPr="00A022CD">
        <w:rPr>
          <w:rFonts w:ascii="Verdana" w:hAnsi="Verdana"/>
          <w:b/>
          <w:bCs/>
          <w:sz w:val="20"/>
        </w:rPr>
        <w:t>Address of management:</w:t>
      </w:r>
    </w:p>
    <w:p w14:paraId="4993F5C0" w14:textId="77777777" w:rsidR="000D5EA1" w:rsidRPr="000D5EA1" w:rsidRDefault="000D5EA1" w:rsidP="000D5EA1">
      <w:pPr>
        <w:jc w:val="center"/>
        <w:rPr>
          <w:rFonts w:ascii="Verdana" w:hAnsi="Verdana"/>
          <w:bCs/>
          <w:sz w:val="20"/>
        </w:rPr>
      </w:pPr>
      <w:r w:rsidRPr="000D5EA1">
        <w:rPr>
          <w:rFonts w:ascii="Verdana" w:hAnsi="Verdana"/>
          <w:bCs/>
          <w:sz w:val="20"/>
        </w:rPr>
        <w:t>1000 city of Sofia, 49 Al. Stamboliyski blvd, floor 6, app. 6</w:t>
      </w:r>
    </w:p>
    <w:p w14:paraId="4C47B053" w14:textId="77777777" w:rsidR="000D5EA1" w:rsidRPr="00A42943" w:rsidRDefault="000D5EA1" w:rsidP="000D5EA1">
      <w:pPr>
        <w:jc w:val="center"/>
        <w:rPr>
          <w:rFonts w:ascii="Verdana" w:hAnsi="Verdana"/>
          <w:b/>
          <w:bCs/>
          <w:sz w:val="20"/>
        </w:rPr>
      </w:pPr>
      <w:r w:rsidRPr="00A42943">
        <w:rPr>
          <w:rFonts w:ascii="Verdana" w:hAnsi="Verdana"/>
          <w:b/>
          <w:bCs/>
          <w:sz w:val="20"/>
        </w:rPr>
        <w:t>Office address:</w:t>
      </w:r>
    </w:p>
    <w:p w14:paraId="7544375E" w14:textId="76DD71BE" w:rsidR="000D5EA1" w:rsidRDefault="000D5EA1" w:rsidP="000D5EA1">
      <w:pPr>
        <w:jc w:val="center"/>
        <w:rPr>
          <w:rFonts w:ascii="Verdana" w:hAnsi="Verdana"/>
          <w:bCs/>
          <w:sz w:val="20"/>
        </w:rPr>
      </w:pPr>
      <w:r w:rsidRPr="000D5EA1">
        <w:rPr>
          <w:rFonts w:ascii="Verdana" w:hAnsi="Verdana"/>
          <w:bCs/>
          <w:sz w:val="20"/>
        </w:rPr>
        <w:t>1233, Sofia 112 A Opalchenska str, floor 8, office 2</w:t>
      </w:r>
    </w:p>
    <w:p w14:paraId="28617BF6" w14:textId="688A7302" w:rsidR="005D232A" w:rsidRDefault="005D232A" w:rsidP="000D5EA1">
      <w:pPr>
        <w:jc w:val="center"/>
        <w:rPr>
          <w:rFonts w:ascii="Verdana" w:hAnsi="Verdana"/>
          <w:bCs/>
          <w:sz w:val="20"/>
        </w:rPr>
      </w:pPr>
    </w:p>
    <w:p w14:paraId="226AF343" w14:textId="77777777" w:rsidR="005D232A" w:rsidRPr="000D5EA1" w:rsidRDefault="005D232A" w:rsidP="000D5EA1">
      <w:pPr>
        <w:jc w:val="center"/>
        <w:rPr>
          <w:rFonts w:ascii="Verdana" w:hAnsi="Verdana"/>
          <w:bCs/>
          <w:sz w:val="20"/>
        </w:rPr>
      </w:pPr>
    </w:p>
    <w:p w14:paraId="550CFB79" w14:textId="77777777" w:rsidR="000D5EA1" w:rsidRPr="000D5EA1" w:rsidRDefault="000D5EA1" w:rsidP="000D5EA1">
      <w:pPr>
        <w:jc w:val="both"/>
        <w:rPr>
          <w:rFonts w:ascii="Verdana" w:hAnsi="Verdana"/>
          <w:b/>
          <w:bCs/>
          <w:sz w:val="20"/>
        </w:rPr>
      </w:pPr>
    </w:p>
    <w:p w14:paraId="221A6DC6" w14:textId="2EE46042" w:rsidR="00276CB0" w:rsidRDefault="000D5EA1" w:rsidP="000D5EA1">
      <w:pPr>
        <w:jc w:val="both"/>
        <w:rPr>
          <w:rFonts w:ascii="Verdana" w:hAnsi="Verdana"/>
          <w:b/>
          <w:bCs/>
          <w:sz w:val="20"/>
        </w:rPr>
      </w:pPr>
      <w:r w:rsidRPr="000D5EA1">
        <w:rPr>
          <w:rFonts w:ascii="Verdana" w:hAnsi="Verdana"/>
          <w:b/>
          <w:bCs/>
          <w:sz w:val="20"/>
        </w:rPr>
        <w:t>To control:</w:t>
      </w:r>
    </w:p>
    <w:tbl>
      <w:tblPr>
        <w:tblpPr w:leftFromText="180" w:rightFromText="180" w:vertAnchor="text" w:tblpY="1"/>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523"/>
        <w:gridCol w:w="1965"/>
        <w:gridCol w:w="1965"/>
        <w:gridCol w:w="1965"/>
        <w:gridCol w:w="1794"/>
      </w:tblGrid>
      <w:tr w:rsidR="001206F2" w:rsidRPr="001206F2" w14:paraId="06E9E904" w14:textId="77777777" w:rsidTr="00630223">
        <w:tc>
          <w:tcPr>
            <w:tcW w:w="10002" w:type="dxa"/>
            <w:gridSpan w:val="6"/>
            <w:shd w:val="clear" w:color="auto" w:fill="auto"/>
          </w:tcPr>
          <w:p w14:paraId="40909D28" w14:textId="77777777" w:rsidR="001206F2" w:rsidRPr="001206F2" w:rsidRDefault="001206F2" w:rsidP="001206F2">
            <w:pPr>
              <w:tabs>
                <w:tab w:val="left" w:pos="3969"/>
              </w:tabs>
              <w:rPr>
                <w:rFonts w:ascii="Times New Roman" w:eastAsia="Calibri" w:hAnsi="Times New Roman"/>
                <w:b/>
                <w:sz w:val="20"/>
              </w:rPr>
            </w:pPr>
            <w:r w:rsidRPr="001206F2">
              <w:rPr>
                <w:rFonts w:ascii="Times New Roman" w:eastAsia="Calibri" w:hAnsi="Times New Roman"/>
                <w:b/>
                <w:sz w:val="20"/>
              </w:rPr>
              <w:t>Range type</w:t>
            </w:r>
            <w:r w:rsidRPr="001206F2">
              <w:rPr>
                <w:rFonts w:ascii="Times New Roman" w:eastAsia="Calibri" w:hAnsi="Times New Roman"/>
                <w:sz w:val="20"/>
              </w:rPr>
              <w:t>: flexible*</w:t>
            </w:r>
          </w:p>
        </w:tc>
      </w:tr>
      <w:tr w:rsidR="004E39CF" w:rsidRPr="001206F2" w14:paraId="666AE15A" w14:textId="77777777" w:rsidTr="00192521">
        <w:tc>
          <w:tcPr>
            <w:tcW w:w="790" w:type="dxa"/>
            <w:shd w:val="clear" w:color="auto" w:fill="auto"/>
            <w:vAlign w:val="center"/>
          </w:tcPr>
          <w:p w14:paraId="569CFDFE" w14:textId="490F141E" w:rsidR="004E39CF" w:rsidRPr="004E39CF" w:rsidRDefault="004E39CF" w:rsidP="004E39CF">
            <w:pPr>
              <w:tabs>
                <w:tab w:val="left" w:pos="3969"/>
              </w:tabs>
              <w:rPr>
                <w:rFonts w:ascii="Times New Roman" w:eastAsia="Calibri" w:hAnsi="Times New Roman"/>
                <w:b/>
                <w:sz w:val="20"/>
                <w:lang w:val="en-US"/>
              </w:rPr>
            </w:pPr>
            <w:r w:rsidRPr="004E39CF">
              <w:rPr>
                <w:rFonts w:ascii="Times New Roman" w:hAnsi="Times New Roman"/>
                <w:b/>
                <w:bCs/>
                <w:sz w:val="20"/>
              </w:rPr>
              <w:t>№</w:t>
            </w:r>
          </w:p>
        </w:tc>
        <w:tc>
          <w:tcPr>
            <w:tcW w:w="1523" w:type="dxa"/>
            <w:shd w:val="clear" w:color="auto" w:fill="auto"/>
            <w:vAlign w:val="center"/>
          </w:tcPr>
          <w:p w14:paraId="5FC8D44F" w14:textId="6FB8FDF7" w:rsidR="004E39CF" w:rsidRPr="004E39CF" w:rsidRDefault="004E39CF" w:rsidP="004E39CF">
            <w:pPr>
              <w:tabs>
                <w:tab w:val="left" w:pos="3969"/>
              </w:tabs>
              <w:jc w:val="center"/>
              <w:rPr>
                <w:rFonts w:ascii="Times New Roman" w:eastAsia="Calibri" w:hAnsi="Times New Roman"/>
                <w:b/>
                <w:sz w:val="20"/>
                <w:lang w:val="en-US"/>
              </w:rPr>
            </w:pPr>
            <w:r w:rsidRPr="004E39CF">
              <w:rPr>
                <w:rFonts w:ascii="Times New Roman" w:hAnsi="Times New Roman"/>
                <w:b/>
                <w:sz w:val="20"/>
                <w:lang w:val="en-GB"/>
              </w:rPr>
              <w:t>Field of Inspection</w:t>
            </w:r>
          </w:p>
        </w:tc>
        <w:tc>
          <w:tcPr>
            <w:tcW w:w="1965" w:type="dxa"/>
            <w:shd w:val="clear" w:color="auto" w:fill="auto"/>
            <w:vAlign w:val="center"/>
          </w:tcPr>
          <w:p w14:paraId="3685CF24" w14:textId="754E7028" w:rsidR="004E39CF" w:rsidRPr="004E39CF" w:rsidRDefault="004E39CF" w:rsidP="004E39CF">
            <w:pPr>
              <w:tabs>
                <w:tab w:val="left" w:pos="3969"/>
              </w:tabs>
              <w:jc w:val="center"/>
              <w:rPr>
                <w:rFonts w:ascii="Times New Roman" w:eastAsia="Calibri" w:hAnsi="Times New Roman"/>
                <w:b/>
                <w:sz w:val="20"/>
              </w:rPr>
            </w:pPr>
            <w:r w:rsidRPr="004E39CF">
              <w:rPr>
                <w:rFonts w:ascii="Times New Roman" w:hAnsi="Times New Roman"/>
                <w:b/>
                <w:sz w:val="20"/>
                <w:lang w:val="en-GB"/>
              </w:rPr>
              <w:t>Type of Inspection</w:t>
            </w:r>
          </w:p>
        </w:tc>
        <w:tc>
          <w:tcPr>
            <w:tcW w:w="1965" w:type="dxa"/>
            <w:shd w:val="clear" w:color="auto" w:fill="auto"/>
            <w:vAlign w:val="center"/>
          </w:tcPr>
          <w:p w14:paraId="466855E5" w14:textId="54C462BB" w:rsidR="004E39CF" w:rsidRPr="004E39CF" w:rsidRDefault="004E39CF" w:rsidP="004E39CF">
            <w:pPr>
              <w:tabs>
                <w:tab w:val="left" w:pos="3969"/>
              </w:tabs>
              <w:jc w:val="center"/>
              <w:rPr>
                <w:rFonts w:ascii="Times New Roman" w:eastAsia="Calibri" w:hAnsi="Times New Roman"/>
                <w:b/>
                <w:sz w:val="20"/>
              </w:rPr>
            </w:pPr>
            <w:r w:rsidRPr="004E39CF">
              <w:rPr>
                <w:rFonts w:ascii="Times New Roman" w:hAnsi="Times New Roman"/>
                <w:b/>
                <w:sz w:val="20"/>
                <w:lang w:val="en-GB"/>
              </w:rPr>
              <w:t>Parameter of Inspection / Characteristic</w:t>
            </w:r>
          </w:p>
        </w:tc>
        <w:tc>
          <w:tcPr>
            <w:tcW w:w="1965" w:type="dxa"/>
            <w:shd w:val="clear" w:color="auto" w:fill="auto"/>
            <w:vAlign w:val="center"/>
          </w:tcPr>
          <w:p w14:paraId="2BB4066A" w14:textId="3579F224" w:rsidR="004E39CF" w:rsidRPr="004E39CF" w:rsidRDefault="004E39CF" w:rsidP="004E39CF">
            <w:pPr>
              <w:tabs>
                <w:tab w:val="left" w:pos="3969"/>
              </w:tabs>
              <w:jc w:val="center"/>
              <w:rPr>
                <w:rFonts w:ascii="Times New Roman" w:eastAsia="Calibri" w:hAnsi="Times New Roman"/>
                <w:b/>
                <w:sz w:val="20"/>
              </w:rPr>
            </w:pPr>
            <w:r w:rsidRPr="004E39CF">
              <w:rPr>
                <w:rFonts w:ascii="Times New Roman" w:hAnsi="Times New Roman"/>
                <w:b/>
                <w:sz w:val="20"/>
                <w:lang w:val="en-GB"/>
              </w:rPr>
              <w:t>Test and Measurement Methods Used During Inspection</w:t>
            </w:r>
          </w:p>
        </w:tc>
        <w:tc>
          <w:tcPr>
            <w:tcW w:w="1794" w:type="dxa"/>
            <w:shd w:val="clear" w:color="auto" w:fill="auto"/>
            <w:vAlign w:val="center"/>
          </w:tcPr>
          <w:p w14:paraId="3466CA47" w14:textId="3892EF5D" w:rsidR="004E39CF" w:rsidRPr="004E39CF" w:rsidRDefault="004E39CF" w:rsidP="004E39CF">
            <w:pPr>
              <w:tabs>
                <w:tab w:val="left" w:pos="3969"/>
              </w:tabs>
              <w:jc w:val="center"/>
              <w:rPr>
                <w:rFonts w:ascii="Times New Roman" w:eastAsia="Calibri" w:hAnsi="Times New Roman"/>
                <w:b/>
                <w:sz w:val="20"/>
              </w:rPr>
            </w:pPr>
            <w:r w:rsidRPr="004E39CF">
              <w:rPr>
                <w:rFonts w:ascii="Times New Roman" w:hAnsi="Times New Roman"/>
                <w:b/>
                <w:sz w:val="20"/>
                <w:lang w:val="en-GB"/>
              </w:rPr>
              <w:t>Regulations, Standards, Specifications, Schemes</w:t>
            </w:r>
          </w:p>
        </w:tc>
      </w:tr>
      <w:tr w:rsidR="001206F2" w:rsidRPr="001206F2" w14:paraId="3D200CED" w14:textId="77777777" w:rsidTr="00630223">
        <w:tc>
          <w:tcPr>
            <w:tcW w:w="790" w:type="dxa"/>
            <w:shd w:val="clear" w:color="auto" w:fill="auto"/>
          </w:tcPr>
          <w:p w14:paraId="2D54388D"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1</w:t>
            </w:r>
          </w:p>
        </w:tc>
        <w:tc>
          <w:tcPr>
            <w:tcW w:w="1523" w:type="dxa"/>
            <w:shd w:val="clear" w:color="auto" w:fill="auto"/>
          </w:tcPr>
          <w:p w14:paraId="130A408F"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2</w:t>
            </w:r>
          </w:p>
        </w:tc>
        <w:tc>
          <w:tcPr>
            <w:tcW w:w="1965" w:type="dxa"/>
            <w:shd w:val="clear" w:color="auto" w:fill="auto"/>
          </w:tcPr>
          <w:p w14:paraId="0B5B5E6E"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3</w:t>
            </w:r>
          </w:p>
        </w:tc>
        <w:tc>
          <w:tcPr>
            <w:tcW w:w="1965" w:type="dxa"/>
            <w:shd w:val="clear" w:color="auto" w:fill="auto"/>
          </w:tcPr>
          <w:p w14:paraId="4B426971"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4</w:t>
            </w:r>
          </w:p>
        </w:tc>
        <w:tc>
          <w:tcPr>
            <w:tcW w:w="1965" w:type="dxa"/>
            <w:shd w:val="clear" w:color="auto" w:fill="auto"/>
          </w:tcPr>
          <w:p w14:paraId="4DD3F8D4"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5</w:t>
            </w:r>
          </w:p>
        </w:tc>
        <w:tc>
          <w:tcPr>
            <w:tcW w:w="1794" w:type="dxa"/>
            <w:shd w:val="clear" w:color="auto" w:fill="auto"/>
          </w:tcPr>
          <w:p w14:paraId="57FDC29E"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6</w:t>
            </w:r>
          </w:p>
        </w:tc>
      </w:tr>
      <w:tr w:rsidR="001206F2" w:rsidRPr="001206F2" w14:paraId="515C44A1" w14:textId="77777777" w:rsidTr="00630223">
        <w:tc>
          <w:tcPr>
            <w:tcW w:w="790" w:type="dxa"/>
            <w:shd w:val="clear" w:color="auto" w:fill="auto"/>
          </w:tcPr>
          <w:p w14:paraId="119CBEA9"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1</w:t>
            </w:r>
          </w:p>
        </w:tc>
        <w:tc>
          <w:tcPr>
            <w:tcW w:w="1523" w:type="dxa"/>
            <w:shd w:val="clear" w:color="auto" w:fill="auto"/>
          </w:tcPr>
          <w:p w14:paraId="454B15B6"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Artificial lighting in working and domestic environments</w:t>
            </w:r>
          </w:p>
        </w:tc>
        <w:tc>
          <w:tcPr>
            <w:tcW w:w="1965" w:type="dxa"/>
            <w:shd w:val="clear" w:color="auto" w:fill="auto"/>
          </w:tcPr>
          <w:p w14:paraId="6C8CC96C"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On new and/or operational sites and facilities</w:t>
            </w:r>
          </w:p>
        </w:tc>
        <w:tc>
          <w:tcPr>
            <w:tcW w:w="1965" w:type="dxa"/>
            <w:shd w:val="clear" w:color="auto" w:fill="auto"/>
          </w:tcPr>
          <w:p w14:paraId="70181A0F"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Lighting</w:t>
            </w:r>
          </w:p>
        </w:tc>
        <w:tc>
          <w:tcPr>
            <w:tcW w:w="1965" w:type="dxa"/>
            <w:shd w:val="clear" w:color="auto" w:fill="auto"/>
          </w:tcPr>
          <w:p w14:paraId="67ACABF4"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Methodological Guidelines for Measurement and Evaluation of Artificial Lighting in Buildings, 40-85, Standardization Publishing House, 1985.</w:t>
            </w:r>
          </w:p>
        </w:tc>
        <w:tc>
          <w:tcPr>
            <w:tcW w:w="1794" w:type="dxa"/>
            <w:shd w:val="clear" w:color="auto" w:fill="auto"/>
          </w:tcPr>
          <w:p w14:paraId="664DAF3E" w14:textId="2041A0ED"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БДС</w:t>
            </w:r>
            <w:r w:rsidR="001206F2" w:rsidRPr="001206F2">
              <w:rPr>
                <w:rFonts w:ascii="Times New Roman" w:eastAsia="Calibri" w:hAnsi="Times New Roman"/>
                <w:sz w:val="20"/>
              </w:rPr>
              <w:t xml:space="preserve"> EN 12464-1 ; </w:t>
            </w:r>
          </w:p>
          <w:p w14:paraId="4D48C42D"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2, SG 15/2007Y. ; </w:t>
            </w:r>
          </w:p>
          <w:p w14:paraId="7B9AC657"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3, SG 15/2007Y. ; </w:t>
            </w:r>
          </w:p>
          <w:p w14:paraId="7BB7E932"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Nº 9, SG 46/1994. ; </w:t>
            </w:r>
          </w:p>
          <w:p w14:paraId="597A0B17"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24, State Gazette, no. 95/2003 ; </w:t>
            </w:r>
          </w:p>
          <w:p w14:paraId="3A0848CC"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26, SG 103/2008 ; </w:t>
            </w:r>
          </w:p>
          <w:p w14:paraId="6ADD92F9"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49, SG No. 7/1976 ; TS ;</w:t>
            </w:r>
          </w:p>
        </w:tc>
      </w:tr>
      <w:tr w:rsidR="001206F2" w:rsidRPr="001206F2" w14:paraId="72A92681" w14:textId="77777777" w:rsidTr="00630223">
        <w:tc>
          <w:tcPr>
            <w:tcW w:w="790" w:type="dxa"/>
            <w:shd w:val="clear" w:color="auto" w:fill="auto"/>
          </w:tcPr>
          <w:p w14:paraId="5BC1BD29"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2</w:t>
            </w:r>
          </w:p>
        </w:tc>
        <w:tc>
          <w:tcPr>
            <w:tcW w:w="1523" w:type="dxa"/>
            <w:shd w:val="clear" w:color="auto" w:fill="auto"/>
          </w:tcPr>
          <w:p w14:paraId="3282C495" w14:textId="77777777" w:rsidR="001206F2" w:rsidRPr="001206F2" w:rsidRDefault="001206F2" w:rsidP="001206F2">
            <w:pPr>
              <w:tabs>
                <w:tab w:val="left" w:pos="3969"/>
              </w:tabs>
              <w:jc w:val="both"/>
              <w:rPr>
                <w:rFonts w:ascii="Times New Roman" w:eastAsia="Calibri" w:hAnsi="Times New Roman"/>
                <w:sz w:val="20"/>
              </w:rPr>
            </w:pPr>
            <w:r w:rsidRPr="001206F2">
              <w:rPr>
                <w:rFonts w:ascii="Times New Roman" w:eastAsia="Calibri" w:hAnsi="Times New Roman"/>
                <w:sz w:val="20"/>
              </w:rPr>
              <w:t>Microclimate in working and living environment</w:t>
            </w:r>
          </w:p>
        </w:tc>
        <w:tc>
          <w:tcPr>
            <w:tcW w:w="1965" w:type="dxa"/>
            <w:shd w:val="clear" w:color="auto" w:fill="auto"/>
          </w:tcPr>
          <w:p w14:paraId="5DBC572D" w14:textId="77777777" w:rsidR="001206F2" w:rsidRPr="001206F2" w:rsidRDefault="001206F2" w:rsidP="001206F2">
            <w:pPr>
              <w:tabs>
                <w:tab w:val="left" w:pos="3969"/>
              </w:tabs>
              <w:jc w:val="both"/>
              <w:rPr>
                <w:rFonts w:ascii="Times New Roman" w:eastAsia="Calibri" w:hAnsi="Times New Roman"/>
                <w:sz w:val="20"/>
              </w:rPr>
            </w:pPr>
            <w:r w:rsidRPr="001206F2">
              <w:rPr>
                <w:rFonts w:ascii="Times New Roman" w:eastAsia="Calibri" w:hAnsi="Times New Roman"/>
                <w:sz w:val="20"/>
              </w:rPr>
              <w:t>On new and/or operational sites and facilities</w:t>
            </w:r>
          </w:p>
        </w:tc>
        <w:tc>
          <w:tcPr>
            <w:tcW w:w="1965" w:type="dxa"/>
            <w:shd w:val="clear" w:color="auto" w:fill="auto"/>
          </w:tcPr>
          <w:p w14:paraId="1D694B64"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Air temperature; Relative humidity; Air velocity</w:t>
            </w:r>
          </w:p>
        </w:tc>
        <w:tc>
          <w:tcPr>
            <w:tcW w:w="1965" w:type="dxa"/>
            <w:shd w:val="clear" w:color="auto" w:fill="auto"/>
          </w:tcPr>
          <w:p w14:paraId="6B7E0056" w14:textId="4C1B2131"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БДС</w:t>
            </w:r>
            <w:r w:rsidR="001206F2" w:rsidRPr="001206F2">
              <w:rPr>
                <w:rFonts w:ascii="Times New Roman" w:eastAsia="Calibri" w:hAnsi="Times New Roman"/>
                <w:sz w:val="20"/>
              </w:rPr>
              <w:t xml:space="preserve"> 16686</w:t>
            </w:r>
          </w:p>
          <w:p w14:paraId="5BDFC83F"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RD-07-3, SG issue 63/2014</w:t>
            </w:r>
          </w:p>
        </w:tc>
        <w:tc>
          <w:tcPr>
            <w:tcW w:w="1794" w:type="dxa"/>
            <w:shd w:val="clear" w:color="auto" w:fill="auto"/>
          </w:tcPr>
          <w:p w14:paraId="3311ED08" w14:textId="5A2B8713"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БДС</w:t>
            </w:r>
            <w:r w:rsidR="001206F2" w:rsidRPr="001206F2">
              <w:rPr>
                <w:rFonts w:ascii="Times New Roman" w:eastAsia="Calibri" w:hAnsi="Times New Roman"/>
                <w:sz w:val="20"/>
              </w:rPr>
              <w:t xml:space="preserve"> 14776;</w:t>
            </w:r>
          </w:p>
          <w:p w14:paraId="51BF2512"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RD-07- 3, SG 63/2014; </w:t>
            </w:r>
          </w:p>
          <w:p w14:paraId="2CFE0339"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2, SG, 15/2007; </w:t>
            </w:r>
          </w:p>
          <w:p w14:paraId="27CE79D3"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3, SG 15/2007; </w:t>
            </w:r>
          </w:p>
          <w:p w14:paraId="37245E82"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9, SG 46/1994; </w:t>
            </w:r>
          </w:p>
          <w:p w14:paraId="094A6650"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24, SG 95/2003; </w:t>
            </w:r>
          </w:p>
          <w:p w14:paraId="0643D0AD"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26, SG 103/2008; TS;</w:t>
            </w:r>
          </w:p>
        </w:tc>
      </w:tr>
      <w:tr w:rsidR="001206F2" w:rsidRPr="001206F2" w14:paraId="485C2E56" w14:textId="77777777" w:rsidTr="00630223">
        <w:tc>
          <w:tcPr>
            <w:tcW w:w="790" w:type="dxa"/>
            <w:shd w:val="clear" w:color="auto" w:fill="auto"/>
          </w:tcPr>
          <w:p w14:paraId="5E3722C4"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3</w:t>
            </w:r>
          </w:p>
        </w:tc>
        <w:tc>
          <w:tcPr>
            <w:tcW w:w="1523" w:type="dxa"/>
            <w:shd w:val="clear" w:color="auto" w:fill="auto"/>
          </w:tcPr>
          <w:p w14:paraId="043D9572" w14:textId="77777777" w:rsidR="001206F2" w:rsidRPr="001206F2" w:rsidRDefault="001206F2" w:rsidP="001206F2">
            <w:pPr>
              <w:tabs>
                <w:tab w:val="left" w:pos="3969"/>
              </w:tabs>
              <w:jc w:val="both"/>
              <w:rPr>
                <w:rFonts w:ascii="Times New Roman" w:eastAsia="Calibri" w:hAnsi="Times New Roman"/>
                <w:sz w:val="20"/>
              </w:rPr>
            </w:pPr>
            <w:r w:rsidRPr="001206F2">
              <w:rPr>
                <w:rFonts w:ascii="Times New Roman" w:eastAsia="Calibri" w:hAnsi="Times New Roman"/>
                <w:sz w:val="20"/>
              </w:rPr>
              <w:t>Noise in the working environment</w:t>
            </w:r>
          </w:p>
        </w:tc>
        <w:tc>
          <w:tcPr>
            <w:tcW w:w="1965" w:type="dxa"/>
            <w:shd w:val="clear" w:color="auto" w:fill="auto"/>
          </w:tcPr>
          <w:p w14:paraId="499ADA87" w14:textId="77777777" w:rsidR="001206F2" w:rsidRPr="001206F2" w:rsidRDefault="001206F2" w:rsidP="001206F2">
            <w:pPr>
              <w:tabs>
                <w:tab w:val="left" w:pos="3969"/>
              </w:tabs>
              <w:jc w:val="both"/>
              <w:rPr>
                <w:rFonts w:ascii="Times New Roman" w:eastAsia="Calibri" w:hAnsi="Times New Roman"/>
                <w:sz w:val="20"/>
              </w:rPr>
            </w:pPr>
            <w:r w:rsidRPr="001206F2">
              <w:rPr>
                <w:rFonts w:ascii="Times New Roman" w:eastAsia="Calibri" w:hAnsi="Times New Roman"/>
                <w:sz w:val="20"/>
              </w:rPr>
              <w:t>On new and/or operational sites and facilities</w:t>
            </w:r>
          </w:p>
        </w:tc>
        <w:tc>
          <w:tcPr>
            <w:tcW w:w="1965" w:type="dxa"/>
            <w:shd w:val="clear" w:color="auto" w:fill="auto"/>
          </w:tcPr>
          <w:p w14:paraId="54BE5C03"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Daily noise exposure level; Weekly average noise exposure level; Peak sound pressure level</w:t>
            </w:r>
          </w:p>
          <w:p w14:paraId="25DCB94E" w14:textId="77777777" w:rsidR="001206F2" w:rsidRPr="001206F2" w:rsidRDefault="001206F2" w:rsidP="001206F2">
            <w:pPr>
              <w:tabs>
                <w:tab w:val="left" w:pos="3969"/>
              </w:tabs>
              <w:rPr>
                <w:rFonts w:ascii="Times New Roman" w:eastAsia="Calibri" w:hAnsi="Times New Roman"/>
                <w:sz w:val="20"/>
              </w:rPr>
            </w:pPr>
          </w:p>
          <w:p w14:paraId="1FBDB37D"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Equivalent noise level; Noise level.</w:t>
            </w:r>
          </w:p>
        </w:tc>
        <w:tc>
          <w:tcPr>
            <w:tcW w:w="1965" w:type="dxa"/>
            <w:shd w:val="clear" w:color="auto" w:fill="auto"/>
          </w:tcPr>
          <w:p w14:paraId="4B9B8732" w14:textId="61C15850" w:rsidR="001206F2" w:rsidRPr="001206F2" w:rsidRDefault="0067464E" w:rsidP="001206F2">
            <w:pPr>
              <w:tabs>
                <w:tab w:val="left" w:pos="3969"/>
              </w:tabs>
              <w:rPr>
                <w:rFonts w:ascii="Times New Roman" w:eastAsia="Calibri" w:hAnsi="Times New Roman"/>
                <w:sz w:val="20"/>
                <w:lang w:val="de-DE"/>
              </w:rPr>
            </w:pPr>
            <w:r>
              <w:rPr>
                <w:rFonts w:ascii="Times New Roman" w:eastAsia="Calibri" w:hAnsi="Times New Roman"/>
                <w:sz w:val="20"/>
                <w:lang w:val="de-DE"/>
              </w:rPr>
              <w:t>БДС</w:t>
            </w:r>
            <w:r w:rsidR="001206F2" w:rsidRPr="001206F2">
              <w:rPr>
                <w:rFonts w:ascii="Times New Roman" w:eastAsia="Calibri" w:hAnsi="Times New Roman"/>
                <w:sz w:val="20"/>
                <w:lang w:val="de-DE"/>
              </w:rPr>
              <w:t xml:space="preserve"> EN ISO 9612 (</w:t>
            </w:r>
            <w:r>
              <w:rPr>
                <w:rFonts w:ascii="Times New Roman" w:eastAsia="Calibri" w:hAnsi="Times New Roman"/>
                <w:sz w:val="20"/>
                <w:lang w:val="de-DE"/>
              </w:rPr>
              <w:t>БДС</w:t>
            </w:r>
            <w:r w:rsidR="001206F2" w:rsidRPr="001206F2">
              <w:rPr>
                <w:rFonts w:ascii="Times New Roman" w:eastAsia="Calibri" w:hAnsi="Times New Roman"/>
                <w:sz w:val="20"/>
                <w:lang w:val="de-DE"/>
              </w:rPr>
              <w:t xml:space="preserve"> ISO 1999)</w:t>
            </w:r>
          </w:p>
          <w:p w14:paraId="289E5944" w14:textId="77777777" w:rsidR="001206F2" w:rsidRPr="001206F2" w:rsidRDefault="001206F2" w:rsidP="001206F2">
            <w:pPr>
              <w:tabs>
                <w:tab w:val="left" w:pos="3969"/>
              </w:tabs>
              <w:rPr>
                <w:rFonts w:ascii="Times New Roman" w:eastAsia="Calibri" w:hAnsi="Times New Roman"/>
                <w:sz w:val="20"/>
                <w:lang w:val="de-DE"/>
              </w:rPr>
            </w:pPr>
          </w:p>
          <w:p w14:paraId="5DD33FD9" w14:textId="77777777" w:rsidR="001206F2" w:rsidRPr="001206F2" w:rsidRDefault="001206F2" w:rsidP="001206F2">
            <w:pPr>
              <w:tabs>
                <w:tab w:val="left" w:pos="3969"/>
              </w:tabs>
              <w:rPr>
                <w:rFonts w:ascii="Times New Roman" w:eastAsia="Calibri" w:hAnsi="Times New Roman"/>
                <w:sz w:val="20"/>
                <w:lang w:val="de-DE"/>
              </w:rPr>
            </w:pPr>
          </w:p>
          <w:p w14:paraId="0C453FE0" w14:textId="49A566C1"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lang w:val="de-DE"/>
              </w:rPr>
              <w:t>БДС</w:t>
            </w:r>
            <w:r w:rsidR="001206F2" w:rsidRPr="001206F2">
              <w:rPr>
                <w:rFonts w:ascii="Times New Roman" w:eastAsia="Calibri" w:hAnsi="Times New Roman"/>
                <w:sz w:val="20"/>
                <w:lang w:val="de-DE"/>
              </w:rPr>
              <w:t xml:space="preserve"> 15471</w:t>
            </w:r>
          </w:p>
        </w:tc>
        <w:tc>
          <w:tcPr>
            <w:tcW w:w="1794" w:type="dxa"/>
            <w:shd w:val="clear" w:color="auto" w:fill="auto"/>
          </w:tcPr>
          <w:p w14:paraId="57B03842"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6, SG 70/2005; TS;</w:t>
            </w:r>
          </w:p>
          <w:p w14:paraId="1E6B2B8C" w14:textId="77777777" w:rsidR="001206F2" w:rsidRPr="001206F2" w:rsidRDefault="001206F2" w:rsidP="001206F2">
            <w:pPr>
              <w:tabs>
                <w:tab w:val="left" w:pos="3969"/>
              </w:tabs>
              <w:rPr>
                <w:rFonts w:ascii="Times New Roman" w:eastAsia="Calibri" w:hAnsi="Times New Roman"/>
                <w:sz w:val="20"/>
              </w:rPr>
            </w:pPr>
          </w:p>
          <w:p w14:paraId="10725F19"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7, SG 88/1999; </w:t>
            </w:r>
          </w:p>
          <w:p w14:paraId="0EB6EF44"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9, SG 46/1994; </w:t>
            </w:r>
          </w:p>
          <w:p w14:paraId="1B05CB7D"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lastRenderedPageBreak/>
              <w:t>Ordinance № 26, SG, 103/2008; TS;</w:t>
            </w:r>
          </w:p>
        </w:tc>
      </w:tr>
      <w:tr w:rsidR="001206F2" w:rsidRPr="001206F2" w14:paraId="267DDFE9" w14:textId="77777777" w:rsidTr="00630223">
        <w:tc>
          <w:tcPr>
            <w:tcW w:w="790" w:type="dxa"/>
            <w:shd w:val="clear" w:color="auto" w:fill="auto"/>
          </w:tcPr>
          <w:p w14:paraId="136A6E5D"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lastRenderedPageBreak/>
              <w:t>4</w:t>
            </w:r>
          </w:p>
        </w:tc>
        <w:tc>
          <w:tcPr>
            <w:tcW w:w="1523" w:type="dxa"/>
            <w:shd w:val="clear" w:color="auto" w:fill="auto"/>
          </w:tcPr>
          <w:p w14:paraId="7518A672" w14:textId="77777777" w:rsidR="001206F2" w:rsidRPr="001206F2" w:rsidRDefault="001206F2" w:rsidP="001206F2">
            <w:pPr>
              <w:tabs>
                <w:tab w:val="left" w:pos="3969"/>
              </w:tabs>
              <w:jc w:val="both"/>
              <w:rPr>
                <w:rFonts w:ascii="Times New Roman" w:eastAsia="Calibri" w:hAnsi="Times New Roman"/>
                <w:sz w:val="20"/>
              </w:rPr>
            </w:pPr>
            <w:r w:rsidRPr="001206F2">
              <w:rPr>
                <w:rFonts w:ascii="Times New Roman" w:eastAsia="Calibri" w:hAnsi="Times New Roman"/>
                <w:sz w:val="20"/>
              </w:rPr>
              <w:t>Noise in premises of residential and public buildings</w:t>
            </w:r>
          </w:p>
        </w:tc>
        <w:tc>
          <w:tcPr>
            <w:tcW w:w="1965" w:type="dxa"/>
            <w:shd w:val="clear" w:color="auto" w:fill="auto"/>
          </w:tcPr>
          <w:p w14:paraId="4DB65A40" w14:textId="77777777" w:rsidR="001206F2" w:rsidRPr="001206F2" w:rsidRDefault="001206F2" w:rsidP="001206F2">
            <w:pPr>
              <w:tabs>
                <w:tab w:val="left" w:pos="3969"/>
              </w:tabs>
              <w:jc w:val="both"/>
              <w:rPr>
                <w:rFonts w:ascii="Times New Roman" w:eastAsia="Calibri" w:hAnsi="Times New Roman"/>
                <w:sz w:val="20"/>
              </w:rPr>
            </w:pPr>
            <w:r w:rsidRPr="001206F2">
              <w:rPr>
                <w:rFonts w:ascii="Times New Roman" w:eastAsia="Calibri" w:hAnsi="Times New Roman"/>
                <w:sz w:val="20"/>
              </w:rPr>
              <w:t>On new and/or operational sites and facilities</w:t>
            </w:r>
          </w:p>
        </w:tc>
        <w:tc>
          <w:tcPr>
            <w:tcW w:w="1965" w:type="dxa"/>
            <w:shd w:val="clear" w:color="auto" w:fill="auto"/>
          </w:tcPr>
          <w:p w14:paraId="67B12662"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Equivalent noise level; Noise level</w:t>
            </w:r>
          </w:p>
        </w:tc>
        <w:tc>
          <w:tcPr>
            <w:tcW w:w="1965" w:type="dxa"/>
            <w:shd w:val="clear" w:color="auto" w:fill="auto"/>
          </w:tcPr>
          <w:p w14:paraId="121A7557" w14:textId="3584EC4A" w:rsidR="001206F2" w:rsidRPr="001206F2" w:rsidRDefault="0067464E" w:rsidP="001206F2">
            <w:pPr>
              <w:tabs>
                <w:tab w:val="left" w:pos="3969"/>
              </w:tabs>
              <w:rPr>
                <w:rFonts w:ascii="Times New Roman" w:eastAsia="Calibri" w:hAnsi="Times New Roman"/>
                <w:sz w:val="20"/>
                <w:lang w:val="en-US"/>
              </w:rPr>
            </w:pPr>
            <w:r>
              <w:rPr>
                <w:rFonts w:ascii="Times New Roman" w:eastAsia="Calibri" w:hAnsi="Times New Roman"/>
                <w:sz w:val="20"/>
                <w:lang w:val="en-US"/>
              </w:rPr>
              <w:t>БДС</w:t>
            </w:r>
            <w:r w:rsidR="001206F2" w:rsidRPr="001206F2">
              <w:rPr>
                <w:rFonts w:ascii="Times New Roman" w:eastAsia="Calibri" w:hAnsi="Times New Roman"/>
                <w:sz w:val="20"/>
                <w:lang w:val="en-US"/>
              </w:rPr>
              <w:t xml:space="preserve"> 15471</w:t>
            </w:r>
          </w:p>
        </w:tc>
        <w:tc>
          <w:tcPr>
            <w:tcW w:w="1794" w:type="dxa"/>
            <w:shd w:val="clear" w:color="auto" w:fill="auto"/>
          </w:tcPr>
          <w:p w14:paraId="1C144820"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6, SG No. 58/2006 - (Annex 2, Table 1); </w:t>
            </w:r>
          </w:p>
          <w:p w14:paraId="511FABF8"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9, SG 46/1994; </w:t>
            </w:r>
          </w:p>
          <w:p w14:paraId="471539B6"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26, SG 103/2008; </w:t>
            </w:r>
          </w:p>
          <w:p w14:paraId="1453D52F"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24, SG 95/2003г.; </w:t>
            </w:r>
          </w:p>
          <w:p w14:paraId="6F262C49"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2, SG 15/2007; TS;</w:t>
            </w:r>
          </w:p>
        </w:tc>
      </w:tr>
      <w:tr w:rsidR="001206F2" w:rsidRPr="001206F2" w14:paraId="5041FD29" w14:textId="77777777" w:rsidTr="00630223">
        <w:tc>
          <w:tcPr>
            <w:tcW w:w="790" w:type="dxa"/>
            <w:shd w:val="clear" w:color="auto" w:fill="auto"/>
          </w:tcPr>
          <w:p w14:paraId="4603BCFE"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5</w:t>
            </w:r>
          </w:p>
        </w:tc>
        <w:tc>
          <w:tcPr>
            <w:tcW w:w="1523" w:type="dxa"/>
            <w:shd w:val="clear" w:color="auto" w:fill="auto"/>
          </w:tcPr>
          <w:p w14:paraId="187643D4"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Noise in the environment</w:t>
            </w:r>
          </w:p>
        </w:tc>
        <w:tc>
          <w:tcPr>
            <w:tcW w:w="1965" w:type="dxa"/>
            <w:shd w:val="clear" w:color="auto" w:fill="auto"/>
          </w:tcPr>
          <w:p w14:paraId="0C14D08B" w14:textId="77777777" w:rsidR="001206F2" w:rsidRPr="001206F2" w:rsidRDefault="001206F2" w:rsidP="001206F2">
            <w:pPr>
              <w:tabs>
                <w:tab w:val="left" w:pos="3969"/>
              </w:tabs>
              <w:jc w:val="both"/>
              <w:rPr>
                <w:rFonts w:ascii="Times New Roman" w:eastAsia="Calibri" w:hAnsi="Times New Roman"/>
                <w:sz w:val="20"/>
              </w:rPr>
            </w:pPr>
            <w:r w:rsidRPr="001206F2">
              <w:rPr>
                <w:rFonts w:ascii="Times New Roman" w:eastAsia="Calibri" w:hAnsi="Times New Roman"/>
                <w:sz w:val="20"/>
              </w:rPr>
              <w:t>On new and/or operational sites and facilities</w:t>
            </w:r>
          </w:p>
        </w:tc>
        <w:tc>
          <w:tcPr>
            <w:tcW w:w="1965" w:type="dxa"/>
            <w:shd w:val="clear" w:color="auto" w:fill="auto"/>
          </w:tcPr>
          <w:p w14:paraId="159124A3"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Equivalent noise level</w:t>
            </w:r>
          </w:p>
          <w:p w14:paraId="7C374745" w14:textId="77777777" w:rsidR="001206F2" w:rsidRPr="001206F2" w:rsidRDefault="001206F2" w:rsidP="001206F2">
            <w:pPr>
              <w:tabs>
                <w:tab w:val="left" w:pos="3969"/>
              </w:tabs>
              <w:ind w:firstLine="720"/>
              <w:rPr>
                <w:rFonts w:ascii="Times New Roman" w:eastAsia="Calibri" w:hAnsi="Times New Roman"/>
                <w:sz w:val="20"/>
              </w:rPr>
            </w:pPr>
          </w:p>
        </w:tc>
        <w:tc>
          <w:tcPr>
            <w:tcW w:w="1965" w:type="dxa"/>
            <w:shd w:val="clear" w:color="auto" w:fill="auto"/>
          </w:tcPr>
          <w:p w14:paraId="6FB61BE6" w14:textId="38F7CAB4" w:rsidR="001206F2" w:rsidRPr="001206F2" w:rsidRDefault="0067464E" w:rsidP="001206F2">
            <w:pPr>
              <w:tabs>
                <w:tab w:val="left" w:pos="3969"/>
              </w:tabs>
              <w:rPr>
                <w:rFonts w:ascii="Times New Roman" w:eastAsia="Calibri" w:hAnsi="Times New Roman"/>
                <w:sz w:val="20"/>
                <w:lang w:val="en-US"/>
              </w:rPr>
            </w:pPr>
            <w:r>
              <w:rPr>
                <w:rFonts w:ascii="Times New Roman" w:eastAsia="Calibri" w:hAnsi="Times New Roman"/>
                <w:sz w:val="20"/>
                <w:lang w:val="en-US"/>
              </w:rPr>
              <w:t>БДС</w:t>
            </w:r>
            <w:r w:rsidR="001206F2" w:rsidRPr="001206F2">
              <w:rPr>
                <w:rFonts w:ascii="Times New Roman" w:eastAsia="Calibri" w:hAnsi="Times New Roman"/>
                <w:sz w:val="20"/>
                <w:lang w:val="en-US"/>
              </w:rPr>
              <w:t xml:space="preserve"> 15471</w:t>
            </w:r>
          </w:p>
        </w:tc>
        <w:tc>
          <w:tcPr>
            <w:tcW w:w="1794" w:type="dxa"/>
            <w:shd w:val="clear" w:color="auto" w:fill="auto"/>
          </w:tcPr>
          <w:p w14:paraId="38592DE2"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6, SG 58/2006 (Annex 2, Table 2); TS;</w:t>
            </w:r>
          </w:p>
        </w:tc>
      </w:tr>
      <w:tr w:rsidR="001206F2" w:rsidRPr="001206F2" w14:paraId="18DEC95E" w14:textId="77777777" w:rsidTr="00630223">
        <w:tc>
          <w:tcPr>
            <w:tcW w:w="790" w:type="dxa"/>
            <w:shd w:val="clear" w:color="auto" w:fill="auto"/>
          </w:tcPr>
          <w:p w14:paraId="0E99E15E"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6.</w:t>
            </w:r>
          </w:p>
        </w:tc>
        <w:tc>
          <w:tcPr>
            <w:tcW w:w="1523" w:type="dxa"/>
            <w:vMerge w:val="restart"/>
            <w:shd w:val="clear" w:color="auto" w:fill="auto"/>
          </w:tcPr>
          <w:p w14:paraId="406793F6" w14:textId="77777777" w:rsidR="001206F2" w:rsidRPr="001206F2" w:rsidRDefault="001206F2" w:rsidP="001206F2">
            <w:pPr>
              <w:tabs>
                <w:tab w:val="left" w:pos="3969"/>
              </w:tabs>
              <w:rPr>
                <w:rFonts w:ascii="Times New Roman" w:eastAsia="Calibri" w:hAnsi="Times New Roman"/>
                <w:sz w:val="20"/>
                <w:lang w:val="en-US"/>
              </w:rPr>
            </w:pPr>
            <w:r w:rsidRPr="001206F2">
              <w:rPr>
                <w:rFonts w:ascii="Times New Roman" w:eastAsia="Calibri" w:hAnsi="Times New Roman"/>
                <w:sz w:val="20"/>
              </w:rPr>
              <w:t xml:space="preserve">Electrical installations and equipment up to </w:t>
            </w:r>
            <w:r w:rsidRPr="001206F2">
              <w:rPr>
                <w:rFonts w:ascii="Times New Roman" w:eastAsia="Calibri" w:hAnsi="Times New Roman"/>
                <w:sz w:val="20"/>
                <w:lang w:val="en-US"/>
              </w:rPr>
              <w:t xml:space="preserve">1000 V </w:t>
            </w:r>
          </w:p>
        </w:tc>
        <w:tc>
          <w:tcPr>
            <w:tcW w:w="1965" w:type="dxa"/>
            <w:vMerge w:val="restart"/>
            <w:shd w:val="clear" w:color="auto" w:fill="auto"/>
          </w:tcPr>
          <w:p w14:paraId="60A422C6" w14:textId="77777777" w:rsidR="001206F2" w:rsidRPr="001206F2" w:rsidRDefault="001206F2" w:rsidP="001206F2">
            <w:pPr>
              <w:tabs>
                <w:tab w:val="left" w:pos="3969"/>
              </w:tabs>
              <w:jc w:val="both"/>
              <w:rPr>
                <w:rFonts w:ascii="Times New Roman" w:eastAsia="Calibri" w:hAnsi="Times New Roman"/>
                <w:sz w:val="20"/>
                <w:lang w:val="en-US"/>
              </w:rPr>
            </w:pPr>
            <w:r w:rsidRPr="001206F2">
              <w:rPr>
                <w:rFonts w:ascii="Times New Roman" w:eastAsia="Calibri" w:hAnsi="Times New Roman"/>
                <w:sz w:val="20"/>
                <w:lang w:val="en-US"/>
              </w:rPr>
              <w:t>On new and/or commissioned sites and  facilities</w:t>
            </w:r>
          </w:p>
        </w:tc>
        <w:tc>
          <w:tcPr>
            <w:tcW w:w="1965" w:type="dxa"/>
            <w:shd w:val="clear" w:color="auto" w:fill="auto"/>
          </w:tcPr>
          <w:p w14:paraId="13D7010A"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Insulation resistance</w:t>
            </w:r>
          </w:p>
        </w:tc>
        <w:tc>
          <w:tcPr>
            <w:tcW w:w="1965" w:type="dxa"/>
            <w:shd w:val="clear" w:color="auto" w:fill="auto"/>
          </w:tcPr>
          <w:p w14:paraId="3A4FA0D1" w14:textId="1D205331"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РП</w:t>
            </w:r>
            <w:r w:rsidR="001206F2" w:rsidRPr="001206F2">
              <w:rPr>
                <w:rFonts w:ascii="Times New Roman" w:eastAsia="Calibri" w:hAnsi="Times New Roman"/>
                <w:sz w:val="20"/>
              </w:rPr>
              <w:t xml:space="preserve"> 07.05</w:t>
            </w:r>
          </w:p>
        </w:tc>
        <w:tc>
          <w:tcPr>
            <w:tcW w:w="1794" w:type="dxa"/>
            <w:shd w:val="clear" w:color="auto" w:fill="auto"/>
          </w:tcPr>
          <w:p w14:paraId="1BD95702"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16-116, SG 26/2008; </w:t>
            </w:r>
          </w:p>
          <w:p w14:paraId="7BEB9C79"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3, SG 90 and 91/2004; TS;</w:t>
            </w:r>
          </w:p>
        </w:tc>
      </w:tr>
      <w:tr w:rsidR="001206F2" w:rsidRPr="001206F2" w14:paraId="6739FDE3" w14:textId="77777777" w:rsidTr="00630223">
        <w:tc>
          <w:tcPr>
            <w:tcW w:w="790" w:type="dxa"/>
            <w:shd w:val="clear" w:color="auto" w:fill="auto"/>
          </w:tcPr>
          <w:p w14:paraId="35DFD4EB"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7.</w:t>
            </w:r>
          </w:p>
        </w:tc>
        <w:tc>
          <w:tcPr>
            <w:tcW w:w="1523" w:type="dxa"/>
            <w:vMerge/>
            <w:shd w:val="clear" w:color="auto" w:fill="auto"/>
          </w:tcPr>
          <w:p w14:paraId="66F816EE" w14:textId="77777777" w:rsidR="001206F2" w:rsidRPr="001206F2" w:rsidRDefault="001206F2" w:rsidP="001206F2">
            <w:pPr>
              <w:tabs>
                <w:tab w:val="left" w:pos="3969"/>
              </w:tabs>
              <w:jc w:val="center"/>
              <w:rPr>
                <w:rFonts w:ascii="Times New Roman" w:eastAsia="Calibri" w:hAnsi="Times New Roman"/>
                <w:sz w:val="20"/>
              </w:rPr>
            </w:pPr>
          </w:p>
        </w:tc>
        <w:tc>
          <w:tcPr>
            <w:tcW w:w="1965" w:type="dxa"/>
            <w:vMerge/>
            <w:shd w:val="clear" w:color="auto" w:fill="auto"/>
          </w:tcPr>
          <w:p w14:paraId="5694A750" w14:textId="77777777" w:rsidR="001206F2" w:rsidRPr="001206F2" w:rsidRDefault="001206F2" w:rsidP="001206F2">
            <w:pPr>
              <w:tabs>
                <w:tab w:val="left" w:pos="3969"/>
              </w:tabs>
              <w:jc w:val="both"/>
              <w:rPr>
                <w:rFonts w:ascii="Times New Roman" w:eastAsia="Calibri" w:hAnsi="Times New Roman"/>
                <w:sz w:val="20"/>
              </w:rPr>
            </w:pPr>
          </w:p>
        </w:tc>
        <w:tc>
          <w:tcPr>
            <w:tcW w:w="1965" w:type="dxa"/>
            <w:shd w:val="clear" w:color="auto" w:fill="auto"/>
          </w:tcPr>
          <w:p w14:paraId="1FE395C3"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Impedance Ib of the loop "phase - protective" conductor</w:t>
            </w:r>
          </w:p>
        </w:tc>
        <w:tc>
          <w:tcPr>
            <w:tcW w:w="1965" w:type="dxa"/>
            <w:shd w:val="clear" w:color="auto" w:fill="auto"/>
          </w:tcPr>
          <w:p w14:paraId="78F50A51" w14:textId="177253E3"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РП</w:t>
            </w:r>
            <w:r w:rsidR="001206F2" w:rsidRPr="001206F2">
              <w:rPr>
                <w:rFonts w:ascii="Times New Roman" w:eastAsia="Calibri" w:hAnsi="Times New Roman"/>
                <w:sz w:val="20"/>
              </w:rPr>
              <w:t xml:space="preserve"> 07.06</w:t>
            </w:r>
          </w:p>
        </w:tc>
        <w:tc>
          <w:tcPr>
            <w:tcW w:w="1794" w:type="dxa"/>
            <w:shd w:val="clear" w:color="auto" w:fill="auto"/>
          </w:tcPr>
          <w:p w14:paraId="6B99B345"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3, SG 90 and 91/2004; </w:t>
            </w:r>
          </w:p>
          <w:p w14:paraId="027F4300"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16-116, SG 26/2008; TS;</w:t>
            </w:r>
          </w:p>
        </w:tc>
      </w:tr>
      <w:tr w:rsidR="001206F2" w:rsidRPr="001206F2" w14:paraId="59B7EC88" w14:textId="77777777" w:rsidTr="00630223">
        <w:tc>
          <w:tcPr>
            <w:tcW w:w="790" w:type="dxa"/>
            <w:shd w:val="clear" w:color="auto" w:fill="auto"/>
          </w:tcPr>
          <w:p w14:paraId="36CDD1B9"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8.</w:t>
            </w:r>
          </w:p>
        </w:tc>
        <w:tc>
          <w:tcPr>
            <w:tcW w:w="1523" w:type="dxa"/>
            <w:vMerge w:val="restart"/>
            <w:shd w:val="clear" w:color="auto" w:fill="auto"/>
          </w:tcPr>
          <w:p w14:paraId="10F3720A" w14:textId="77777777" w:rsidR="001206F2" w:rsidRPr="001206F2" w:rsidRDefault="001206F2" w:rsidP="001206F2">
            <w:pPr>
              <w:tabs>
                <w:tab w:val="left" w:pos="3969"/>
              </w:tabs>
              <w:rPr>
                <w:rFonts w:ascii="Times New Roman" w:eastAsia="Calibri" w:hAnsi="Times New Roman"/>
                <w:sz w:val="20"/>
                <w:lang w:val="en-US"/>
              </w:rPr>
            </w:pPr>
            <w:r w:rsidRPr="001206F2">
              <w:rPr>
                <w:rFonts w:ascii="Times New Roman" w:eastAsia="Calibri" w:hAnsi="Times New Roman"/>
                <w:sz w:val="20"/>
              </w:rPr>
              <w:t>Electrical installations and</w:t>
            </w:r>
            <w:r w:rsidRPr="001206F2">
              <w:rPr>
                <w:rFonts w:ascii="Times New Roman" w:eastAsia="Calibri" w:hAnsi="Times New Roman"/>
                <w:sz w:val="20"/>
                <w:lang w:val="en-US"/>
              </w:rPr>
              <w:t xml:space="preserve">  equipment up to and over 1000 V</w:t>
            </w:r>
          </w:p>
        </w:tc>
        <w:tc>
          <w:tcPr>
            <w:tcW w:w="1965" w:type="dxa"/>
            <w:vMerge w:val="restart"/>
            <w:shd w:val="clear" w:color="auto" w:fill="auto"/>
          </w:tcPr>
          <w:p w14:paraId="666A9637" w14:textId="77777777" w:rsidR="001206F2" w:rsidRPr="001206F2" w:rsidRDefault="001206F2" w:rsidP="001206F2">
            <w:pPr>
              <w:tabs>
                <w:tab w:val="left" w:pos="3969"/>
              </w:tabs>
              <w:jc w:val="both"/>
              <w:rPr>
                <w:rFonts w:ascii="Times New Roman" w:eastAsia="Calibri" w:hAnsi="Times New Roman"/>
                <w:sz w:val="20"/>
                <w:lang w:val="en-US"/>
              </w:rPr>
            </w:pPr>
            <w:r w:rsidRPr="001206F2">
              <w:rPr>
                <w:rFonts w:ascii="Times New Roman" w:eastAsia="Calibri" w:hAnsi="Times New Roman"/>
                <w:sz w:val="20"/>
                <w:lang w:val="en-US"/>
              </w:rPr>
              <w:t>On new and/or commissioned sites and  facilities</w:t>
            </w:r>
          </w:p>
        </w:tc>
        <w:tc>
          <w:tcPr>
            <w:tcW w:w="1965" w:type="dxa"/>
            <w:shd w:val="clear" w:color="auto" w:fill="auto"/>
          </w:tcPr>
          <w:p w14:paraId="221198BE"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Resistance of protective earthing system</w:t>
            </w:r>
          </w:p>
        </w:tc>
        <w:tc>
          <w:tcPr>
            <w:tcW w:w="1965" w:type="dxa"/>
            <w:shd w:val="clear" w:color="auto" w:fill="auto"/>
          </w:tcPr>
          <w:p w14:paraId="181D85EC" w14:textId="26272331"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РП</w:t>
            </w:r>
            <w:r w:rsidR="001206F2" w:rsidRPr="001206F2">
              <w:rPr>
                <w:rFonts w:ascii="Times New Roman" w:eastAsia="Calibri" w:hAnsi="Times New Roman"/>
                <w:sz w:val="20"/>
              </w:rPr>
              <w:t xml:space="preserve"> 07.07</w:t>
            </w:r>
          </w:p>
        </w:tc>
        <w:tc>
          <w:tcPr>
            <w:tcW w:w="1794" w:type="dxa"/>
            <w:shd w:val="clear" w:color="auto" w:fill="auto"/>
          </w:tcPr>
          <w:p w14:paraId="3FA75A7E"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3, SG 90 and 91/2004; </w:t>
            </w:r>
          </w:p>
          <w:p w14:paraId="1247709D"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16-116, SG 26/2008; TS;</w:t>
            </w:r>
          </w:p>
        </w:tc>
      </w:tr>
      <w:tr w:rsidR="001206F2" w:rsidRPr="001206F2" w14:paraId="1E8EF3F3" w14:textId="77777777" w:rsidTr="00630223">
        <w:tc>
          <w:tcPr>
            <w:tcW w:w="790" w:type="dxa"/>
            <w:shd w:val="clear" w:color="auto" w:fill="auto"/>
          </w:tcPr>
          <w:p w14:paraId="7FFA11C4"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9.</w:t>
            </w:r>
          </w:p>
        </w:tc>
        <w:tc>
          <w:tcPr>
            <w:tcW w:w="1523" w:type="dxa"/>
            <w:vMerge/>
            <w:shd w:val="clear" w:color="auto" w:fill="auto"/>
          </w:tcPr>
          <w:p w14:paraId="37888FC7" w14:textId="77777777" w:rsidR="001206F2" w:rsidRPr="001206F2" w:rsidRDefault="001206F2" w:rsidP="001206F2">
            <w:pPr>
              <w:tabs>
                <w:tab w:val="left" w:pos="3969"/>
              </w:tabs>
              <w:jc w:val="center"/>
              <w:rPr>
                <w:rFonts w:ascii="Times New Roman" w:eastAsia="Calibri" w:hAnsi="Times New Roman"/>
                <w:sz w:val="20"/>
              </w:rPr>
            </w:pPr>
          </w:p>
        </w:tc>
        <w:tc>
          <w:tcPr>
            <w:tcW w:w="1965" w:type="dxa"/>
            <w:vMerge/>
            <w:shd w:val="clear" w:color="auto" w:fill="auto"/>
          </w:tcPr>
          <w:p w14:paraId="0D009DA3" w14:textId="77777777" w:rsidR="001206F2" w:rsidRPr="001206F2" w:rsidRDefault="001206F2" w:rsidP="001206F2">
            <w:pPr>
              <w:tabs>
                <w:tab w:val="left" w:pos="3969"/>
              </w:tabs>
              <w:jc w:val="both"/>
              <w:rPr>
                <w:rFonts w:ascii="Times New Roman" w:eastAsia="Calibri" w:hAnsi="Times New Roman"/>
                <w:sz w:val="20"/>
              </w:rPr>
            </w:pPr>
          </w:p>
        </w:tc>
        <w:tc>
          <w:tcPr>
            <w:tcW w:w="1965" w:type="dxa"/>
            <w:shd w:val="clear" w:color="auto" w:fill="auto"/>
          </w:tcPr>
          <w:p w14:paraId="6BAC2F9C"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Resistance of lightning protection earthing system</w:t>
            </w:r>
          </w:p>
        </w:tc>
        <w:tc>
          <w:tcPr>
            <w:tcW w:w="1965" w:type="dxa"/>
            <w:shd w:val="clear" w:color="auto" w:fill="auto"/>
          </w:tcPr>
          <w:p w14:paraId="47AB52C1" w14:textId="64F70868"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РП</w:t>
            </w:r>
            <w:r w:rsidR="001206F2" w:rsidRPr="001206F2">
              <w:rPr>
                <w:rFonts w:ascii="Times New Roman" w:eastAsia="Calibri" w:hAnsi="Times New Roman"/>
                <w:sz w:val="20"/>
              </w:rPr>
              <w:t xml:space="preserve"> 07.08</w:t>
            </w:r>
          </w:p>
        </w:tc>
        <w:tc>
          <w:tcPr>
            <w:tcW w:w="1794" w:type="dxa"/>
            <w:shd w:val="clear" w:color="auto" w:fill="auto"/>
          </w:tcPr>
          <w:p w14:paraId="1292A349"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4, SG 6/2011; Ordinance № 16-116, SG 26/2008; TS.</w:t>
            </w:r>
          </w:p>
        </w:tc>
      </w:tr>
      <w:tr w:rsidR="001206F2" w:rsidRPr="001206F2" w14:paraId="299BF667" w14:textId="77777777" w:rsidTr="00630223">
        <w:tc>
          <w:tcPr>
            <w:tcW w:w="790" w:type="dxa"/>
            <w:shd w:val="clear" w:color="auto" w:fill="auto"/>
          </w:tcPr>
          <w:p w14:paraId="6D316F3E" w14:textId="77777777" w:rsidR="001206F2" w:rsidRPr="001206F2" w:rsidRDefault="001206F2" w:rsidP="001206F2">
            <w:pPr>
              <w:tabs>
                <w:tab w:val="left" w:pos="3969"/>
              </w:tabs>
              <w:jc w:val="center"/>
              <w:rPr>
                <w:rFonts w:ascii="Times New Roman" w:eastAsia="Calibri" w:hAnsi="Times New Roman"/>
                <w:sz w:val="20"/>
                <w:lang w:val="en-US"/>
              </w:rPr>
            </w:pPr>
            <w:r w:rsidRPr="001206F2">
              <w:rPr>
                <w:rFonts w:ascii="Times New Roman" w:eastAsia="Calibri" w:hAnsi="Times New Roman"/>
                <w:sz w:val="20"/>
                <w:lang w:val="en-US"/>
              </w:rPr>
              <w:t xml:space="preserve">10. </w:t>
            </w:r>
          </w:p>
        </w:tc>
        <w:tc>
          <w:tcPr>
            <w:tcW w:w="1523" w:type="dxa"/>
            <w:shd w:val="clear" w:color="auto" w:fill="auto"/>
          </w:tcPr>
          <w:p w14:paraId="1C857FAF"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Electrical installations and equipment up to 1000 V</w:t>
            </w:r>
          </w:p>
        </w:tc>
        <w:tc>
          <w:tcPr>
            <w:tcW w:w="1965" w:type="dxa"/>
            <w:shd w:val="clear" w:color="auto" w:fill="auto"/>
          </w:tcPr>
          <w:p w14:paraId="48800E40" w14:textId="77777777" w:rsidR="001206F2" w:rsidRPr="001206F2" w:rsidRDefault="001206F2" w:rsidP="001206F2">
            <w:pPr>
              <w:tabs>
                <w:tab w:val="left" w:pos="3969"/>
              </w:tabs>
              <w:jc w:val="both"/>
              <w:rPr>
                <w:rFonts w:ascii="Times New Roman" w:eastAsia="Calibri" w:hAnsi="Times New Roman"/>
                <w:sz w:val="20"/>
                <w:lang w:val="en-US"/>
              </w:rPr>
            </w:pPr>
            <w:r w:rsidRPr="001206F2">
              <w:rPr>
                <w:rFonts w:ascii="Times New Roman" w:eastAsia="Calibri" w:hAnsi="Times New Roman"/>
                <w:sz w:val="20"/>
                <w:lang w:val="en-US"/>
              </w:rPr>
              <w:t>On new and/or commissioned sites and  facilities</w:t>
            </w:r>
          </w:p>
        </w:tc>
        <w:tc>
          <w:tcPr>
            <w:tcW w:w="1965" w:type="dxa"/>
            <w:shd w:val="clear" w:color="auto" w:fill="auto"/>
          </w:tcPr>
          <w:p w14:paraId="73AF977F"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Circuit breakers: </w:t>
            </w:r>
          </w:p>
          <w:p w14:paraId="3253D2B5"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Tripping current;</w:t>
            </w:r>
          </w:p>
          <w:p w14:paraId="54C72F10"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 - Tripping time;</w:t>
            </w:r>
          </w:p>
          <w:p w14:paraId="78655353"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Contact voltage; - Resistance of safety earthing switch.</w:t>
            </w:r>
          </w:p>
        </w:tc>
        <w:tc>
          <w:tcPr>
            <w:tcW w:w="1965" w:type="dxa"/>
            <w:shd w:val="clear" w:color="auto" w:fill="auto"/>
          </w:tcPr>
          <w:p w14:paraId="623A812D" w14:textId="4EF51C39"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rPr>
              <w:t>РП</w:t>
            </w:r>
            <w:r w:rsidR="001206F2" w:rsidRPr="001206F2">
              <w:rPr>
                <w:rFonts w:ascii="Times New Roman" w:eastAsia="Calibri" w:hAnsi="Times New Roman"/>
                <w:sz w:val="20"/>
              </w:rPr>
              <w:t xml:space="preserve"> 07.09</w:t>
            </w:r>
          </w:p>
        </w:tc>
        <w:tc>
          <w:tcPr>
            <w:tcW w:w="1794" w:type="dxa"/>
            <w:shd w:val="clear" w:color="auto" w:fill="auto"/>
          </w:tcPr>
          <w:p w14:paraId="797A7615"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Regulation № 3, SG 90 and 91/2004; </w:t>
            </w:r>
          </w:p>
          <w:p w14:paraId="6A11028E"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16-116, SG 26/2008; TS;</w:t>
            </w:r>
          </w:p>
        </w:tc>
      </w:tr>
      <w:tr w:rsidR="001206F2" w:rsidRPr="001206F2" w14:paraId="354B96D9" w14:textId="77777777" w:rsidTr="00630223">
        <w:tc>
          <w:tcPr>
            <w:tcW w:w="790" w:type="dxa"/>
            <w:shd w:val="clear" w:color="auto" w:fill="auto"/>
          </w:tcPr>
          <w:p w14:paraId="5F4887B6" w14:textId="77777777" w:rsidR="001206F2" w:rsidRPr="001206F2" w:rsidRDefault="001206F2" w:rsidP="001206F2">
            <w:pPr>
              <w:tabs>
                <w:tab w:val="left" w:pos="3969"/>
              </w:tabs>
              <w:jc w:val="center"/>
              <w:rPr>
                <w:rFonts w:ascii="Times New Roman" w:eastAsia="Calibri" w:hAnsi="Times New Roman"/>
                <w:sz w:val="20"/>
              </w:rPr>
            </w:pPr>
            <w:r w:rsidRPr="001206F2">
              <w:rPr>
                <w:rFonts w:ascii="Times New Roman" w:eastAsia="Calibri" w:hAnsi="Times New Roman"/>
                <w:sz w:val="20"/>
              </w:rPr>
              <w:t xml:space="preserve">11. </w:t>
            </w:r>
          </w:p>
        </w:tc>
        <w:tc>
          <w:tcPr>
            <w:tcW w:w="1523" w:type="dxa"/>
            <w:shd w:val="clear" w:color="auto" w:fill="auto"/>
          </w:tcPr>
          <w:p w14:paraId="7C8B3717"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Ventilation installations</w:t>
            </w:r>
          </w:p>
        </w:tc>
        <w:tc>
          <w:tcPr>
            <w:tcW w:w="1965" w:type="dxa"/>
            <w:shd w:val="clear" w:color="auto" w:fill="auto"/>
          </w:tcPr>
          <w:p w14:paraId="03CD75BB" w14:textId="77777777" w:rsidR="001206F2" w:rsidRPr="001206F2" w:rsidRDefault="001206F2" w:rsidP="001206F2">
            <w:pPr>
              <w:tabs>
                <w:tab w:val="left" w:pos="3969"/>
              </w:tabs>
              <w:jc w:val="both"/>
              <w:rPr>
                <w:rFonts w:ascii="Times New Roman" w:eastAsia="Calibri" w:hAnsi="Times New Roman"/>
                <w:sz w:val="20"/>
                <w:lang w:val="en-US"/>
              </w:rPr>
            </w:pPr>
            <w:r w:rsidRPr="001206F2">
              <w:rPr>
                <w:rFonts w:ascii="Times New Roman" w:eastAsia="Calibri" w:hAnsi="Times New Roman"/>
                <w:sz w:val="20"/>
                <w:lang w:val="en-US"/>
              </w:rPr>
              <w:t>On new and/or commissioned sites and  facilities</w:t>
            </w:r>
          </w:p>
        </w:tc>
        <w:tc>
          <w:tcPr>
            <w:tcW w:w="1965" w:type="dxa"/>
            <w:shd w:val="clear" w:color="auto" w:fill="auto"/>
          </w:tcPr>
          <w:p w14:paraId="7C2A2A85"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Air flow velocity, Air flow rate.</w:t>
            </w:r>
          </w:p>
        </w:tc>
        <w:tc>
          <w:tcPr>
            <w:tcW w:w="1965" w:type="dxa"/>
            <w:shd w:val="clear" w:color="auto" w:fill="auto"/>
          </w:tcPr>
          <w:p w14:paraId="78AE3B3B" w14:textId="41165B0C" w:rsidR="001206F2" w:rsidRPr="001206F2" w:rsidRDefault="0067464E" w:rsidP="001206F2">
            <w:pPr>
              <w:tabs>
                <w:tab w:val="left" w:pos="3969"/>
              </w:tabs>
              <w:rPr>
                <w:rFonts w:ascii="Times New Roman" w:eastAsia="Calibri" w:hAnsi="Times New Roman"/>
                <w:sz w:val="20"/>
              </w:rPr>
            </w:pPr>
            <w:r>
              <w:rPr>
                <w:rFonts w:ascii="Times New Roman" w:eastAsia="Calibri" w:hAnsi="Times New Roman"/>
                <w:sz w:val="20"/>
                <w:lang w:val="en-US"/>
              </w:rPr>
              <w:t>БДС</w:t>
            </w:r>
            <w:r w:rsidR="001206F2" w:rsidRPr="001206F2">
              <w:rPr>
                <w:rFonts w:ascii="Times New Roman" w:eastAsia="Calibri" w:hAnsi="Times New Roman"/>
                <w:sz w:val="20"/>
                <w:lang w:val="en-US"/>
              </w:rPr>
              <w:t xml:space="preserve"> </w:t>
            </w:r>
            <w:r w:rsidR="001206F2" w:rsidRPr="001206F2">
              <w:rPr>
                <w:rFonts w:ascii="Times New Roman" w:eastAsia="Calibri" w:hAnsi="Times New Roman"/>
                <w:sz w:val="20"/>
              </w:rPr>
              <w:t>12.3.018</w:t>
            </w:r>
          </w:p>
        </w:tc>
        <w:tc>
          <w:tcPr>
            <w:tcW w:w="1794" w:type="dxa"/>
            <w:shd w:val="clear" w:color="auto" w:fill="auto"/>
          </w:tcPr>
          <w:p w14:paraId="4F233DA5"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 xml:space="preserve">Ordinance № 15, SG 68/2005; </w:t>
            </w:r>
          </w:p>
          <w:p w14:paraId="1600BC7C" w14:textId="77777777" w:rsidR="001206F2" w:rsidRPr="001206F2" w:rsidRDefault="001206F2" w:rsidP="001206F2">
            <w:pPr>
              <w:tabs>
                <w:tab w:val="left" w:pos="3969"/>
              </w:tabs>
              <w:rPr>
                <w:rFonts w:ascii="Times New Roman" w:eastAsia="Calibri" w:hAnsi="Times New Roman"/>
                <w:sz w:val="20"/>
              </w:rPr>
            </w:pPr>
            <w:r w:rsidRPr="001206F2">
              <w:rPr>
                <w:rFonts w:ascii="Times New Roman" w:eastAsia="Calibri" w:hAnsi="Times New Roman"/>
                <w:sz w:val="20"/>
              </w:rPr>
              <w:t>Ordinance № 24, SG 95/2003; TS.</w:t>
            </w:r>
          </w:p>
        </w:tc>
      </w:tr>
    </w:tbl>
    <w:p w14:paraId="51A37F2E" w14:textId="3F8031CA" w:rsidR="000F3E8D" w:rsidRDefault="000F3E8D" w:rsidP="000F3E8D">
      <w:pPr>
        <w:keepNext/>
        <w:spacing w:line="233" w:lineRule="auto"/>
        <w:rPr>
          <w:rFonts w:ascii="Verdana" w:hAnsi="Verdana"/>
          <w:bCs/>
          <w:sz w:val="20"/>
        </w:rPr>
      </w:pPr>
      <w:r w:rsidRPr="00F839A4">
        <w:rPr>
          <w:rFonts w:ascii="Verdana" w:hAnsi="Verdana"/>
          <w:bCs/>
          <w:sz w:val="20"/>
        </w:rPr>
        <w:lastRenderedPageBreak/>
        <w:t xml:space="preserve">*The introduction of a new version of standards/documents or standards/documents that replace them is permitted. An up-to-date list of standards/documents with their dated versions shall be provided by the </w:t>
      </w:r>
      <w:r w:rsidR="00BD7B5F" w:rsidRPr="00BD7B5F">
        <w:rPr>
          <w:rFonts w:ascii="Verdana" w:hAnsi="Verdana"/>
          <w:bCs/>
          <w:sz w:val="20"/>
        </w:rPr>
        <w:t xml:space="preserve">Conformity assessment bodies </w:t>
      </w:r>
      <w:r w:rsidR="00BD7B5F">
        <w:rPr>
          <w:rFonts w:ascii="Verdana" w:hAnsi="Verdana"/>
          <w:bCs/>
          <w:sz w:val="20"/>
        </w:rPr>
        <w:t>(</w:t>
      </w:r>
      <w:r w:rsidR="004E39CF" w:rsidRPr="004E39CF">
        <w:rPr>
          <w:rFonts w:ascii="Verdana" w:hAnsi="Verdana"/>
          <w:bCs/>
          <w:i/>
          <w:sz w:val="20"/>
        </w:rPr>
        <w:t>CAB</w:t>
      </w:r>
      <w:r w:rsidR="00BD7B5F">
        <w:rPr>
          <w:rFonts w:ascii="Verdana" w:hAnsi="Verdana"/>
          <w:bCs/>
          <w:i/>
          <w:sz w:val="20"/>
        </w:rPr>
        <w:t>)</w:t>
      </w:r>
      <w:r w:rsidRPr="00F839A4">
        <w:rPr>
          <w:rFonts w:ascii="Verdana" w:hAnsi="Verdana"/>
          <w:bCs/>
          <w:sz w:val="20"/>
        </w:rPr>
        <w:t>.</w:t>
      </w:r>
    </w:p>
    <w:p w14:paraId="40D860FA" w14:textId="77777777" w:rsidR="004E39CF" w:rsidRPr="00F839A4" w:rsidRDefault="004E39CF" w:rsidP="000F3E8D">
      <w:pPr>
        <w:keepNext/>
        <w:spacing w:line="233" w:lineRule="auto"/>
        <w:rPr>
          <w:rFonts w:ascii="Verdana" w:hAnsi="Verdana"/>
          <w:bCs/>
          <w:sz w:val="20"/>
        </w:rPr>
      </w:pPr>
    </w:p>
    <w:p w14:paraId="0852EC1E"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Regulation No. 2 on health requirements for computer and internet rooms for public use (State Gazette (SG) No. 15/2007)</w:t>
      </w:r>
    </w:p>
    <w:p w14:paraId="7038FDA8"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3 on health requirements for kindergartens - SG No. 15/2007</w:t>
      </w:r>
    </w:p>
    <w:p w14:paraId="5568102A"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24 on sanitary and hygienic requirements for discos (SG 95/2003)</w:t>
      </w:r>
    </w:p>
    <w:p w14:paraId="1440F819"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9 on hygiene requirements for the use of personal computers in the education of pupils (SG 46/1994).</w:t>
      </w:r>
    </w:p>
    <w:p w14:paraId="1B7A8C95"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Regulation RD - 07-3 on the minimum requirements for the microclimate at workplaces of 18.07.2014, published in State Gazette No. 63 of 01.08.2014</w:t>
      </w:r>
    </w:p>
    <w:p w14:paraId="476FFE21"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49 on artificial lighting of buildings (SG No. 7/1976)</w:t>
      </w:r>
    </w:p>
    <w:p w14:paraId="2E751533"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26 on the structure and operation of nurseries and children's kitchens and their health requirements (SG No. 103/2008).</w:t>
      </w:r>
    </w:p>
    <w:p w14:paraId="5CBB1DDE"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7 on the minimum requirements for occupational health and safety in workplaces when using work equipment (SG No. 88/1999).</w:t>
      </w:r>
    </w:p>
    <w:p w14:paraId="1175AD69"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Regulation No. 6 on the minimum requirements for ensuring the health and safety of workers at risks related to exposure to noise (SG No. 70/2005).</w:t>
      </w:r>
    </w:p>
    <w:p w14:paraId="6A8A4DDD"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6 on environmental noise indicators, taking into account the degree of discomfort during different parts of the day, limit values of environmental noise indicators, methods for assessing the values of noise indicators and the harmful effects of noise on the health of the population (SG No. 58/2006).</w:t>
      </w:r>
    </w:p>
    <w:p w14:paraId="56DA0461"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Regulation 3, SG No. 90 and 91/2004 - for the design of electrical installations and power lines.</w:t>
      </w:r>
    </w:p>
    <w:p w14:paraId="04E6E910"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16-116, SG 26/2008 - for technical operation of energy equipment.</w:t>
      </w:r>
    </w:p>
    <w:p w14:paraId="2987CCE7"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4, SG No. 6/2011 - on lightning protection of buildings, outdoor facilities and open spaces.</w:t>
      </w:r>
    </w:p>
    <w:p w14:paraId="59CC7556" w14:textId="77777777" w:rsidR="000F3E8D" w:rsidRPr="00F839A4" w:rsidRDefault="000F3E8D" w:rsidP="0067464E">
      <w:pPr>
        <w:keepNext/>
        <w:spacing w:line="233" w:lineRule="auto"/>
        <w:jc w:val="both"/>
        <w:rPr>
          <w:rFonts w:ascii="Verdana" w:hAnsi="Verdana"/>
          <w:bCs/>
          <w:sz w:val="20"/>
        </w:rPr>
      </w:pPr>
      <w:r w:rsidRPr="00F839A4">
        <w:rPr>
          <w:rFonts w:ascii="Verdana" w:hAnsi="Verdana"/>
          <w:bCs/>
          <w:sz w:val="20"/>
        </w:rPr>
        <w:t>Ordinance No. 15 on technical rules and regulations for the design, construction and operation of facilities and equipment for the production, transmission and distribution of thermal energy (SG No. 68/2005).</w:t>
      </w:r>
    </w:p>
    <w:p w14:paraId="1562780F" w14:textId="2BA16706" w:rsidR="00F839A4" w:rsidRPr="005D232A" w:rsidRDefault="000F3E8D" w:rsidP="005D232A">
      <w:pPr>
        <w:keepNext/>
        <w:spacing w:line="233" w:lineRule="auto"/>
        <w:jc w:val="both"/>
        <w:rPr>
          <w:rFonts w:ascii="Verdana" w:hAnsi="Verdana"/>
          <w:bCs/>
          <w:sz w:val="20"/>
          <w:lang w:val="en-US"/>
        </w:rPr>
      </w:pPr>
      <w:r w:rsidRPr="00F839A4">
        <w:rPr>
          <w:rFonts w:ascii="Verdana" w:hAnsi="Verdana"/>
          <w:bCs/>
          <w:sz w:val="20"/>
        </w:rPr>
        <w:t>TS - Technical specification</w:t>
      </w:r>
      <w:r w:rsidR="0067464E">
        <w:rPr>
          <w:rFonts w:ascii="Verdana" w:hAnsi="Verdana"/>
          <w:bCs/>
          <w:sz w:val="20"/>
          <w:lang w:val="en-US"/>
        </w:rPr>
        <w:t>.</w:t>
      </w:r>
    </w:p>
    <w:sectPr w:rsidR="00F839A4" w:rsidRPr="005D232A" w:rsidSect="00490925">
      <w:footerReference w:type="default" r:id="rId8"/>
      <w:pgSz w:w="11907" w:h="16840" w:code="9"/>
      <w:pgMar w:top="1134"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CDDF" w14:textId="77777777" w:rsidR="00E07406" w:rsidRDefault="00E07406">
      <w:r>
        <w:separator/>
      </w:r>
    </w:p>
  </w:endnote>
  <w:endnote w:type="continuationSeparator" w:id="0">
    <w:p w14:paraId="5BDF3248" w14:textId="77777777" w:rsidR="00E07406" w:rsidRDefault="00E0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lang w:val="x-none"/>
      </w:rPr>
      <w:id w:val="-114303536"/>
      <w:docPartObj>
        <w:docPartGallery w:val="Page Numbers (Top of Page)"/>
        <w:docPartUnique/>
      </w:docPartObj>
    </w:sdtPr>
    <w:sdtEndPr/>
    <w:sdtContent>
      <w:p w14:paraId="425E535B" w14:textId="77777777" w:rsidR="003E6D93" w:rsidRDefault="003E6D93" w:rsidP="00F60A20">
        <w:pPr>
          <w:tabs>
            <w:tab w:val="center" w:pos="4320"/>
          </w:tabs>
          <w:overflowPunct w:val="0"/>
          <w:autoSpaceDE w:val="0"/>
          <w:autoSpaceDN w:val="0"/>
          <w:adjustRightInd w:val="0"/>
          <w:textAlignment w:val="baseline"/>
          <w:rPr>
            <w:rFonts w:ascii="Verdana" w:hAnsi="Verdana"/>
            <w:sz w:val="18"/>
            <w:szCs w:val="18"/>
            <w:lang w:val="x-none"/>
          </w:rPr>
        </w:pPr>
      </w:p>
      <w:p w14:paraId="05E73144" w14:textId="77777777" w:rsidR="00F60A20" w:rsidRPr="00F60A20" w:rsidRDefault="005D232A" w:rsidP="00F60A20">
        <w:pPr>
          <w:tabs>
            <w:tab w:val="center" w:pos="4536"/>
            <w:tab w:val="right" w:pos="9072"/>
          </w:tabs>
          <w:rPr>
            <w:rFonts w:ascii="Verdana" w:hAnsi="Verdana"/>
            <w:sz w:val="18"/>
            <w:szCs w:val="18"/>
            <w:lang w:val="x-none"/>
          </w:rPr>
        </w:pPr>
      </w:p>
    </w:sdtContent>
  </w:sdt>
  <w:p w14:paraId="6C40F740" w14:textId="660D5449" w:rsidR="008023F5" w:rsidRPr="00CE3416" w:rsidRDefault="008023F5" w:rsidP="003C2EC4">
    <w:pPr>
      <w:pStyle w:val="Footer"/>
      <w:rPr>
        <w:rFonts w:ascii="Verdana" w:hAnsi="Verdana" w:cs="Arial"/>
        <w:sz w:val="18"/>
        <w:szCs w:val="18"/>
        <w:lang w:val="en-US"/>
      </w:rPr>
    </w:pPr>
  </w:p>
  <w:p w14:paraId="524B41BD" w14:textId="5E02B73D" w:rsidR="00161A0E" w:rsidRDefault="003E6D93" w:rsidP="005D232A">
    <w:pPr>
      <w:jc w:val="right"/>
    </w:pP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5D232A">
      <w:rPr>
        <w:rFonts w:ascii="Verdana" w:hAnsi="Verdana"/>
        <w:noProof/>
        <w:sz w:val="20"/>
        <w:lang w:val="en-US"/>
      </w:rPr>
      <w:t>3</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5D232A">
      <w:rPr>
        <w:rFonts w:ascii="Verdana" w:hAnsi="Verdana"/>
        <w:noProof/>
        <w:sz w:val="20"/>
        <w:lang w:val="en-US"/>
      </w:rPr>
      <w:t>3</w:t>
    </w:r>
    <w:r w:rsidRPr="00F60A20">
      <w:rPr>
        <w:rFonts w:ascii="Verdana" w:hAnsi="Verdana"/>
        <w:sz w:val="20"/>
        <w:lang w:val="en-US"/>
      </w:rPr>
      <w:fldChar w:fldCharType="end"/>
    </w:r>
  </w:p>
  <w:p w14:paraId="4BAC95D3" w14:textId="77777777" w:rsidR="0055582C" w:rsidRDefault="0055582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F5708" w14:textId="77777777" w:rsidR="00E07406" w:rsidRDefault="00E07406">
      <w:r>
        <w:separator/>
      </w:r>
    </w:p>
  </w:footnote>
  <w:footnote w:type="continuationSeparator" w:id="0">
    <w:p w14:paraId="458266C7" w14:textId="77777777" w:rsidR="00E07406" w:rsidRDefault="00E074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3"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0"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2"/>
  </w:num>
  <w:num w:numId="4">
    <w:abstractNumId w:val="4"/>
  </w:num>
  <w:num w:numId="5">
    <w:abstractNumId w:val="3"/>
  </w:num>
  <w:num w:numId="6">
    <w:abstractNumId w:val="7"/>
  </w:num>
  <w:num w:numId="7">
    <w:abstractNumId w:val="18"/>
  </w:num>
  <w:num w:numId="8">
    <w:abstractNumId w:val="19"/>
  </w:num>
  <w:num w:numId="9">
    <w:abstractNumId w:val="5"/>
  </w:num>
  <w:num w:numId="10">
    <w:abstractNumId w:val="10"/>
  </w:num>
  <w:num w:numId="11">
    <w:abstractNumId w:val="8"/>
  </w:num>
  <w:num w:numId="12">
    <w:abstractNumId w:val="17"/>
  </w:num>
  <w:num w:numId="13">
    <w:abstractNumId w:val="6"/>
  </w:num>
  <w:num w:numId="14">
    <w:abstractNumId w:val="9"/>
  </w:num>
  <w:num w:numId="15">
    <w:abstractNumId w:val="12"/>
  </w:num>
  <w:num w:numId="16">
    <w:abstractNumId w:val="14"/>
  </w:num>
  <w:num w:numId="17">
    <w:abstractNumId w:val="16"/>
  </w:num>
  <w:num w:numId="18">
    <w:abstractNumId w:val="20"/>
  </w:num>
  <w:num w:numId="19">
    <w:abstractNumId w:val="11"/>
  </w:num>
  <w:num w:numId="20">
    <w:abstractNumId w:val="0"/>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6"/>
    <w:rsid w:val="00002653"/>
    <w:rsid w:val="00007FEE"/>
    <w:rsid w:val="00010872"/>
    <w:rsid w:val="00012E0E"/>
    <w:rsid w:val="0001711E"/>
    <w:rsid w:val="00020B69"/>
    <w:rsid w:val="0002238B"/>
    <w:rsid w:val="000249CC"/>
    <w:rsid w:val="00026D35"/>
    <w:rsid w:val="000301AC"/>
    <w:rsid w:val="00032420"/>
    <w:rsid w:val="00033DAC"/>
    <w:rsid w:val="00035E15"/>
    <w:rsid w:val="0004008A"/>
    <w:rsid w:val="000413BA"/>
    <w:rsid w:val="00041EAC"/>
    <w:rsid w:val="00044008"/>
    <w:rsid w:val="0004497B"/>
    <w:rsid w:val="00047BDE"/>
    <w:rsid w:val="000535A2"/>
    <w:rsid w:val="00053658"/>
    <w:rsid w:val="00054121"/>
    <w:rsid w:val="000554B4"/>
    <w:rsid w:val="00056CB4"/>
    <w:rsid w:val="00057435"/>
    <w:rsid w:val="00063208"/>
    <w:rsid w:val="00064526"/>
    <w:rsid w:val="00065047"/>
    <w:rsid w:val="000667AE"/>
    <w:rsid w:val="00066E8B"/>
    <w:rsid w:val="000670EC"/>
    <w:rsid w:val="000702F0"/>
    <w:rsid w:val="000741CB"/>
    <w:rsid w:val="00075CD6"/>
    <w:rsid w:val="0008203E"/>
    <w:rsid w:val="000831E5"/>
    <w:rsid w:val="00085E4A"/>
    <w:rsid w:val="0009029A"/>
    <w:rsid w:val="00091177"/>
    <w:rsid w:val="00094A98"/>
    <w:rsid w:val="00095A7A"/>
    <w:rsid w:val="00097281"/>
    <w:rsid w:val="000A2C99"/>
    <w:rsid w:val="000A4041"/>
    <w:rsid w:val="000A5B81"/>
    <w:rsid w:val="000A5C7F"/>
    <w:rsid w:val="000A69FD"/>
    <w:rsid w:val="000B0CDE"/>
    <w:rsid w:val="000B3DF4"/>
    <w:rsid w:val="000B47F5"/>
    <w:rsid w:val="000B6B2B"/>
    <w:rsid w:val="000B7023"/>
    <w:rsid w:val="000B76DA"/>
    <w:rsid w:val="000C06CC"/>
    <w:rsid w:val="000C0F57"/>
    <w:rsid w:val="000C2A1D"/>
    <w:rsid w:val="000C2DD3"/>
    <w:rsid w:val="000C3EA7"/>
    <w:rsid w:val="000D17ED"/>
    <w:rsid w:val="000D184C"/>
    <w:rsid w:val="000D3C83"/>
    <w:rsid w:val="000D4FCD"/>
    <w:rsid w:val="000D5EA1"/>
    <w:rsid w:val="000D69DC"/>
    <w:rsid w:val="000E61B2"/>
    <w:rsid w:val="000F3E8D"/>
    <w:rsid w:val="000F41F5"/>
    <w:rsid w:val="00101725"/>
    <w:rsid w:val="001078FD"/>
    <w:rsid w:val="001206F2"/>
    <w:rsid w:val="001210F5"/>
    <w:rsid w:val="00124E3D"/>
    <w:rsid w:val="00124FD0"/>
    <w:rsid w:val="00130478"/>
    <w:rsid w:val="00132052"/>
    <w:rsid w:val="001370A2"/>
    <w:rsid w:val="00145AD8"/>
    <w:rsid w:val="001530FF"/>
    <w:rsid w:val="00153F9D"/>
    <w:rsid w:val="00160A75"/>
    <w:rsid w:val="00161A0E"/>
    <w:rsid w:val="001718C4"/>
    <w:rsid w:val="00173961"/>
    <w:rsid w:val="00174CDD"/>
    <w:rsid w:val="001812A2"/>
    <w:rsid w:val="001817F0"/>
    <w:rsid w:val="00187141"/>
    <w:rsid w:val="001916E2"/>
    <w:rsid w:val="00197562"/>
    <w:rsid w:val="001978A9"/>
    <w:rsid w:val="00197933"/>
    <w:rsid w:val="001A16F4"/>
    <w:rsid w:val="001A2DE1"/>
    <w:rsid w:val="001A34D5"/>
    <w:rsid w:val="001B1D5E"/>
    <w:rsid w:val="001B4824"/>
    <w:rsid w:val="001B56E2"/>
    <w:rsid w:val="001C670F"/>
    <w:rsid w:val="001D2AC3"/>
    <w:rsid w:val="001E1108"/>
    <w:rsid w:val="001E3D1B"/>
    <w:rsid w:val="001E4245"/>
    <w:rsid w:val="001E5C4D"/>
    <w:rsid w:val="001E62C0"/>
    <w:rsid w:val="001F6219"/>
    <w:rsid w:val="00201961"/>
    <w:rsid w:val="002030FE"/>
    <w:rsid w:val="0021126A"/>
    <w:rsid w:val="00211979"/>
    <w:rsid w:val="00212034"/>
    <w:rsid w:val="00214484"/>
    <w:rsid w:val="0021514A"/>
    <w:rsid w:val="0021516D"/>
    <w:rsid w:val="0022135D"/>
    <w:rsid w:val="0022139C"/>
    <w:rsid w:val="00222583"/>
    <w:rsid w:val="00225520"/>
    <w:rsid w:val="00236752"/>
    <w:rsid w:val="002379C1"/>
    <w:rsid w:val="00241638"/>
    <w:rsid w:val="00242EE8"/>
    <w:rsid w:val="00243A24"/>
    <w:rsid w:val="002472EA"/>
    <w:rsid w:val="00250FF0"/>
    <w:rsid w:val="002517AE"/>
    <w:rsid w:val="00251E10"/>
    <w:rsid w:val="00253375"/>
    <w:rsid w:val="002545AC"/>
    <w:rsid w:val="00255414"/>
    <w:rsid w:val="00260636"/>
    <w:rsid w:val="00260648"/>
    <w:rsid w:val="00263672"/>
    <w:rsid w:val="0026418D"/>
    <w:rsid w:val="00264589"/>
    <w:rsid w:val="002646E6"/>
    <w:rsid w:val="0026490A"/>
    <w:rsid w:val="00265629"/>
    <w:rsid w:val="00265B0E"/>
    <w:rsid w:val="00272176"/>
    <w:rsid w:val="002737D4"/>
    <w:rsid w:val="00274722"/>
    <w:rsid w:val="00276CB0"/>
    <w:rsid w:val="00284009"/>
    <w:rsid w:val="002846AF"/>
    <w:rsid w:val="00293F3C"/>
    <w:rsid w:val="00294C0F"/>
    <w:rsid w:val="0029673C"/>
    <w:rsid w:val="00296B5E"/>
    <w:rsid w:val="002A3DE9"/>
    <w:rsid w:val="002A7966"/>
    <w:rsid w:val="002B0DA0"/>
    <w:rsid w:val="002B3374"/>
    <w:rsid w:val="002B3E5D"/>
    <w:rsid w:val="002B3EFA"/>
    <w:rsid w:val="002B4C5B"/>
    <w:rsid w:val="002B4CB5"/>
    <w:rsid w:val="002B65EA"/>
    <w:rsid w:val="002B6DB1"/>
    <w:rsid w:val="002C0830"/>
    <w:rsid w:val="002C13E1"/>
    <w:rsid w:val="002C3863"/>
    <w:rsid w:val="002C4B06"/>
    <w:rsid w:val="002C6214"/>
    <w:rsid w:val="002C6CAC"/>
    <w:rsid w:val="002D0183"/>
    <w:rsid w:val="002E0E5A"/>
    <w:rsid w:val="002E1350"/>
    <w:rsid w:val="002E6F46"/>
    <w:rsid w:val="002F008E"/>
    <w:rsid w:val="002F6DC0"/>
    <w:rsid w:val="002F7973"/>
    <w:rsid w:val="003050FA"/>
    <w:rsid w:val="00310061"/>
    <w:rsid w:val="00310C18"/>
    <w:rsid w:val="003129C8"/>
    <w:rsid w:val="00313193"/>
    <w:rsid w:val="003144C9"/>
    <w:rsid w:val="00322006"/>
    <w:rsid w:val="0032221D"/>
    <w:rsid w:val="003239B8"/>
    <w:rsid w:val="00325DB5"/>
    <w:rsid w:val="003267F2"/>
    <w:rsid w:val="0033190A"/>
    <w:rsid w:val="00334F21"/>
    <w:rsid w:val="0033608D"/>
    <w:rsid w:val="003361D7"/>
    <w:rsid w:val="00342621"/>
    <w:rsid w:val="0034509A"/>
    <w:rsid w:val="00345A7B"/>
    <w:rsid w:val="00345F38"/>
    <w:rsid w:val="00351581"/>
    <w:rsid w:val="00352945"/>
    <w:rsid w:val="0035579B"/>
    <w:rsid w:val="00355F2A"/>
    <w:rsid w:val="00356922"/>
    <w:rsid w:val="003574DF"/>
    <w:rsid w:val="00360E7D"/>
    <w:rsid w:val="00361A55"/>
    <w:rsid w:val="00363089"/>
    <w:rsid w:val="003637B0"/>
    <w:rsid w:val="003657A6"/>
    <w:rsid w:val="00365C0D"/>
    <w:rsid w:val="003671C1"/>
    <w:rsid w:val="00371250"/>
    <w:rsid w:val="00373AB9"/>
    <w:rsid w:val="00377CD5"/>
    <w:rsid w:val="003830B1"/>
    <w:rsid w:val="00383444"/>
    <w:rsid w:val="003969FF"/>
    <w:rsid w:val="00396CF2"/>
    <w:rsid w:val="003A1A4A"/>
    <w:rsid w:val="003A21B2"/>
    <w:rsid w:val="003A22C4"/>
    <w:rsid w:val="003A7D40"/>
    <w:rsid w:val="003C0965"/>
    <w:rsid w:val="003C0BC4"/>
    <w:rsid w:val="003C2EC4"/>
    <w:rsid w:val="003C3174"/>
    <w:rsid w:val="003C6670"/>
    <w:rsid w:val="003C7501"/>
    <w:rsid w:val="003C792A"/>
    <w:rsid w:val="003C7977"/>
    <w:rsid w:val="003D19D2"/>
    <w:rsid w:val="003D6012"/>
    <w:rsid w:val="003E3E6D"/>
    <w:rsid w:val="003E426B"/>
    <w:rsid w:val="003E6D93"/>
    <w:rsid w:val="003F3562"/>
    <w:rsid w:val="003F3FDF"/>
    <w:rsid w:val="003F5FB2"/>
    <w:rsid w:val="00401ECE"/>
    <w:rsid w:val="00403537"/>
    <w:rsid w:val="004053B8"/>
    <w:rsid w:val="00410325"/>
    <w:rsid w:val="00412B6C"/>
    <w:rsid w:val="00414DDB"/>
    <w:rsid w:val="00414E52"/>
    <w:rsid w:val="004202F0"/>
    <w:rsid w:val="00422117"/>
    <w:rsid w:val="00423A5D"/>
    <w:rsid w:val="004332C1"/>
    <w:rsid w:val="00434229"/>
    <w:rsid w:val="00434C27"/>
    <w:rsid w:val="00436DE8"/>
    <w:rsid w:val="00446B42"/>
    <w:rsid w:val="00460316"/>
    <w:rsid w:val="00460C4C"/>
    <w:rsid w:val="004620E6"/>
    <w:rsid w:val="00464AD4"/>
    <w:rsid w:val="00465F2A"/>
    <w:rsid w:val="004662DC"/>
    <w:rsid w:val="004703E3"/>
    <w:rsid w:val="00471D5B"/>
    <w:rsid w:val="00475381"/>
    <w:rsid w:val="0048003D"/>
    <w:rsid w:val="00481FDF"/>
    <w:rsid w:val="00482DC4"/>
    <w:rsid w:val="00484C76"/>
    <w:rsid w:val="004876AB"/>
    <w:rsid w:val="00490925"/>
    <w:rsid w:val="004916D2"/>
    <w:rsid w:val="00494F6F"/>
    <w:rsid w:val="004A1BE1"/>
    <w:rsid w:val="004A4A0B"/>
    <w:rsid w:val="004B0C6D"/>
    <w:rsid w:val="004B1967"/>
    <w:rsid w:val="004B4AD6"/>
    <w:rsid w:val="004B627F"/>
    <w:rsid w:val="004B7644"/>
    <w:rsid w:val="004C1AD2"/>
    <w:rsid w:val="004D1C22"/>
    <w:rsid w:val="004D57D6"/>
    <w:rsid w:val="004D7764"/>
    <w:rsid w:val="004E1D7E"/>
    <w:rsid w:val="004E250F"/>
    <w:rsid w:val="004E2D6D"/>
    <w:rsid w:val="004E39CF"/>
    <w:rsid w:val="004E574A"/>
    <w:rsid w:val="004E65A5"/>
    <w:rsid w:val="004E6904"/>
    <w:rsid w:val="004F0266"/>
    <w:rsid w:val="004F0C4F"/>
    <w:rsid w:val="004F1451"/>
    <w:rsid w:val="004F5840"/>
    <w:rsid w:val="004F75EE"/>
    <w:rsid w:val="004F7810"/>
    <w:rsid w:val="004F7E06"/>
    <w:rsid w:val="00504401"/>
    <w:rsid w:val="00505C8D"/>
    <w:rsid w:val="00511134"/>
    <w:rsid w:val="00512A29"/>
    <w:rsid w:val="005161F7"/>
    <w:rsid w:val="005168BC"/>
    <w:rsid w:val="00522227"/>
    <w:rsid w:val="00523043"/>
    <w:rsid w:val="005249F4"/>
    <w:rsid w:val="00526A5D"/>
    <w:rsid w:val="00530729"/>
    <w:rsid w:val="0053100A"/>
    <w:rsid w:val="005357D9"/>
    <w:rsid w:val="00536382"/>
    <w:rsid w:val="00537A7F"/>
    <w:rsid w:val="005409B0"/>
    <w:rsid w:val="0054637E"/>
    <w:rsid w:val="00550407"/>
    <w:rsid w:val="0055582C"/>
    <w:rsid w:val="00563CFF"/>
    <w:rsid w:val="00566300"/>
    <w:rsid w:val="00567A56"/>
    <w:rsid w:val="005707E3"/>
    <w:rsid w:val="00573006"/>
    <w:rsid w:val="00575A11"/>
    <w:rsid w:val="00577FD0"/>
    <w:rsid w:val="005833CA"/>
    <w:rsid w:val="00583D33"/>
    <w:rsid w:val="005861E8"/>
    <w:rsid w:val="00587880"/>
    <w:rsid w:val="00591640"/>
    <w:rsid w:val="0059310C"/>
    <w:rsid w:val="00593656"/>
    <w:rsid w:val="005A03E9"/>
    <w:rsid w:val="005A190D"/>
    <w:rsid w:val="005A1BAE"/>
    <w:rsid w:val="005A2696"/>
    <w:rsid w:val="005A369F"/>
    <w:rsid w:val="005B3613"/>
    <w:rsid w:val="005C1BC8"/>
    <w:rsid w:val="005C2F58"/>
    <w:rsid w:val="005C3709"/>
    <w:rsid w:val="005D00AB"/>
    <w:rsid w:val="005D15E7"/>
    <w:rsid w:val="005D232A"/>
    <w:rsid w:val="005E2DB3"/>
    <w:rsid w:val="005E42B1"/>
    <w:rsid w:val="005E5D44"/>
    <w:rsid w:val="005F2877"/>
    <w:rsid w:val="005F4C05"/>
    <w:rsid w:val="005F77E4"/>
    <w:rsid w:val="006024C1"/>
    <w:rsid w:val="00603450"/>
    <w:rsid w:val="00605DB4"/>
    <w:rsid w:val="00615137"/>
    <w:rsid w:val="00616A25"/>
    <w:rsid w:val="00617C58"/>
    <w:rsid w:val="006211D3"/>
    <w:rsid w:val="00621AA4"/>
    <w:rsid w:val="00624C33"/>
    <w:rsid w:val="0062586B"/>
    <w:rsid w:val="00625915"/>
    <w:rsid w:val="00627FA4"/>
    <w:rsid w:val="0063039F"/>
    <w:rsid w:val="006335EC"/>
    <w:rsid w:val="00634227"/>
    <w:rsid w:val="00637FB4"/>
    <w:rsid w:val="006421C5"/>
    <w:rsid w:val="00642DD6"/>
    <w:rsid w:val="00644AF5"/>
    <w:rsid w:val="00647CEC"/>
    <w:rsid w:val="006512A7"/>
    <w:rsid w:val="00654736"/>
    <w:rsid w:val="00654993"/>
    <w:rsid w:val="00655C51"/>
    <w:rsid w:val="006568CA"/>
    <w:rsid w:val="0066045E"/>
    <w:rsid w:val="006612D6"/>
    <w:rsid w:val="0066138E"/>
    <w:rsid w:val="00662162"/>
    <w:rsid w:val="00664DF6"/>
    <w:rsid w:val="006724D7"/>
    <w:rsid w:val="00673E48"/>
    <w:rsid w:val="0067464E"/>
    <w:rsid w:val="00680C84"/>
    <w:rsid w:val="00683345"/>
    <w:rsid w:val="00686319"/>
    <w:rsid w:val="006879FE"/>
    <w:rsid w:val="00690AD7"/>
    <w:rsid w:val="006931D5"/>
    <w:rsid w:val="00693812"/>
    <w:rsid w:val="006946CA"/>
    <w:rsid w:val="00694DF2"/>
    <w:rsid w:val="00695A7E"/>
    <w:rsid w:val="00695B54"/>
    <w:rsid w:val="00695E9B"/>
    <w:rsid w:val="006A1156"/>
    <w:rsid w:val="006A5EB8"/>
    <w:rsid w:val="006B28A2"/>
    <w:rsid w:val="006B4F60"/>
    <w:rsid w:val="006B500D"/>
    <w:rsid w:val="006B5502"/>
    <w:rsid w:val="006B7881"/>
    <w:rsid w:val="006C0941"/>
    <w:rsid w:val="006C1357"/>
    <w:rsid w:val="006C1F4C"/>
    <w:rsid w:val="006C53A8"/>
    <w:rsid w:val="006C7EDD"/>
    <w:rsid w:val="006D050E"/>
    <w:rsid w:val="006D1E8F"/>
    <w:rsid w:val="006D4032"/>
    <w:rsid w:val="006D40E6"/>
    <w:rsid w:val="006D4B12"/>
    <w:rsid w:val="006D6334"/>
    <w:rsid w:val="006D7F4F"/>
    <w:rsid w:val="006E0684"/>
    <w:rsid w:val="006E21AB"/>
    <w:rsid w:val="006E221A"/>
    <w:rsid w:val="006E43B6"/>
    <w:rsid w:val="006F255D"/>
    <w:rsid w:val="006F3E23"/>
    <w:rsid w:val="00700DF1"/>
    <w:rsid w:val="00700E72"/>
    <w:rsid w:val="007058E9"/>
    <w:rsid w:val="00707426"/>
    <w:rsid w:val="0071007A"/>
    <w:rsid w:val="0071265F"/>
    <w:rsid w:val="00713A29"/>
    <w:rsid w:val="00715ACA"/>
    <w:rsid w:val="0071771C"/>
    <w:rsid w:val="007203B2"/>
    <w:rsid w:val="0072182B"/>
    <w:rsid w:val="00724013"/>
    <w:rsid w:val="0073113A"/>
    <w:rsid w:val="007312D1"/>
    <w:rsid w:val="00733B47"/>
    <w:rsid w:val="00733E95"/>
    <w:rsid w:val="007371E2"/>
    <w:rsid w:val="0074155D"/>
    <w:rsid w:val="00742FE3"/>
    <w:rsid w:val="007446D8"/>
    <w:rsid w:val="0075063E"/>
    <w:rsid w:val="00750FFB"/>
    <w:rsid w:val="00760EEF"/>
    <w:rsid w:val="00762BCC"/>
    <w:rsid w:val="00765D6C"/>
    <w:rsid w:val="00766A83"/>
    <w:rsid w:val="0077151F"/>
    <w:rsid w:val="0077251A"/>
    <w:rsid w:val="007854B2"/>
    <w:rsid w:val="007870D8"/>
    <w:rsid w:val="00787765"/>
    <w:rsid w:val="00790B1C"/>
    <w:rsid w:val="00792F85"/>
    <w:rsid w:val="00795D0E"/>
    <w:rsid w:val="007A1F86"/>
    <w:rsid w:val="007A261C"/>
    <w:rsid w:val="007A4705"/>
    <w:rsid w:val="007A5518"/>
    <w:rsid w:val="007A653E"/>
    <w:rsid w:val="007A68E8"/>
    <w:rsid w:val="007A7404"/>
    <w:rsid w:val="007A7A8A"/>
    <w:rsid w:val="007B0083"/>
    <w:rsid w:val="007B05F9"/>
    <w:rsid w:val="007B0FA2"/>
    <w:rsid w:val="007B1487"/>
    <w:rsid w:val="007B2C61"/>
    <w:rsid w:val="007B3D46"/>
    <w:rsid w:val="007B4FD9"/>
    <w:rsid w:val="007B50CA"/>
    <w:rsid w:val="007B5D70"/>
    <w:rsid w:val="007D1924"/>
    <w:rsid w:val="007D4E3E"/>
    <w:rsid w:val="007E27EA"/>
    <w:rsid w:val="007F0E6F"/>
    <w:rsid w:val="007F1044"/>
    <w:rsid w:val="007F6567"/>
    <w:rsid w:val="00801BC7"/>
    <w:rsid w:val="008023F5"/>
    <w:rsid w:val="008068A7"/>
    <w:rsid w:val="00807A47"/>
    <w:rsid w:val="00812401"/>
    <w:rsid w:val="0081265A"/>
    <w:rsid w:val="0081405A"/>
    <w:rsid w:val="008142E1"/>
    <w:rsid w:val="00814688"/>
    <w:rsid w:val="008260FA"/>
    <w:rsid w:val="008279C7"/>
    <w:rsid w:val="008302A7"/>
    <w:rsid w:val="00831A99"/>
    <w:rsid w:val="00837141"/>
    <w:rsid w:val="00842B23"/>
    <w:rsid w:val="008512F8"/>
    <w:rsid w:val="00854532"/>
    <w:rsid w:val="00857691"/>
    <w:rsid w:val="0085797A"/>
    <w:rsid w:val="0086148D"/>
    <w:rsid w:val="00861BEC"/>
    <w:rsid w:val="00862FB4"/>
    <w:rsid w:val="008636B7"/>
    <w:rsid w:val="00864F7E"/>
    <w:rsid w:val="00867AC4"/>
    <w:rsid w:val="008752C2"/>
    <w:rsid w:val="008801B5"/>
    <w:rsid w:val="00880528"/>
    <w:rsid w:val="00887195"/>
    <w:rsid w:val="00891B20"/>
    <w:rsid w:val="00893905"/>
    <w:rsid w:val="00895BD5"/>
    <w:rsid w:val="008C2B7B"/>
    <w:rsid w:val="008D25A3"/>
    <w:rsid w:val="008D417B"/>
    <w:rsid w:val="008E4DC5"/>
    <w:rsid w:val="008F1320"/>
    <w:rsid w:val="008F4F4D"/>
    <w:rsid w:val="008F5FEF"/>
    <w:rsid w:val="00901BA4"/>
    <w:rsid w:val="00903050"/>
    <w:rsid w:val="00907102"/>
    <w:rsid w:val="009123CA"/>
    <w:rsid w:val="0091381C"/>
    <w:rsid w:val="00915669"/>
    <w:rsid w:val="00920C82"/>
    <w:rsid w:val="00930729"/>
    <w:rsid w:val="00930B3E"/>
    <w:rsid w:val="00934112"/>
    <w:rsid w:val="00935BC6"/>
    <w:rsid w:val="0093796B"/>
    <w:rsid w:val="0094140A"/>
    <w:rsid w:val="00945004"/>
    <w:rsid w:val="00945018"/>
    <w:rsid w:val="009461A1"/>
    <w:rsid w:val="009462FF"/>
    <w:rsid w:val="0095425D"/>
    <w:rsid w:val="00954F9A"/>
    <w:rsid w:val="00960960"/>
    <w:rsid w:val="009620FA"/>
    <w:rsid w:val="00963561"/>
    <w:rsid w:val="00963A61"/>
    <w:rsid w:val="00965A3D"/>
    <w:rsid w:val="00967C5A"/>
    <w:rsid w:val="00970A0B"/>
    <w:rsid w:val="00970B7D"/>
    <w:rsid w:val="00973F8A"/>
    <w:rsid w:val="009838EB"/>
    <w:rsid w:val="0098405F"/>
    <w:rsid w:val="00984A5A"/>
    <w:rsid w:val="00985D6A"/>
    <w:rsid w:val="00986ADB"/>
    <w:rsid w:val="00990FB4"/>
    <w:rsid w:val="009A1C98"/>
    <w:rsid w:val="009A228F"/>
    <w:rsid w:val="009A56B5"/>
    <w:rsid w:val="009A68FE"/>
    <w:rsid w:val="009A7F11"/>
    <w:rsid w:val="009B247C"/>
    <w:rsid w:val="009B3ABE"/>
    <w:rsid w:val="009B51BE"/>
    <w:rsid w:val="009B566F"/>
    <w:rsid w:val="009B65F9"/>
    <w:rsid w:val="009B7FE5"/>
    <w:rsid w:val="009C4182"/>
    <w:rsid w:val="009C78C6"/>
    <w:rsid w:val="009D3864"/>
    <w:rsid w:val="009D579D"/>
    <w:rsid w:val="009D581B"/>
    <w:rsid w:val="009D58C1"/>
    <w:rsid w:val="009D73FC"/>
    <w:rsid w:val="009E0725"/>
    <w:rsid w:val="009E761F"/>
    <w:rsid w:val="009F1BE1"/>
    <w:rsid w:val="009F2059"/>
    <w:rsid w:val="009F2670"/>
    <w:rsid w:val="009F3CDA"/>
    <w:rsid w:val="009F488D"/>
    <w:rsid w:val="009F71CC"/>
    <w:rsid w:val="00A018C7"/>
    <w:rsid w:val="00A022CD"/>
    <w:rsid w:val="00A0340D"/>
    <w:rsid w:val="00A10019"/>
    <w:rsid w:val="00A11319"/>
    <w:rsid w:val="00A12155"/>
    <w:rsid w:val="00A15D22"/>
    <w:rsid w:val="00A22B47"/>
    <w:rsid w:val="00A2377C"/>
    <w:rsid w:val="00A2461B"/>
    <w:rsid w:val="00A271AA"/>
    <w:rsid w:val="00A31D6B"/>
    <w:rsid w:val="00A32C76"/>
    <w:rsid w:val="00A35123"/>
    <w:rsid w:val="00A42402"/>
    <w:rsid w:val="00A42943"/>
    <w:rsid w:val="00A43BA8"/>
    <w:rsid w:val="00A468AD"/>
    <w:rsid w:val="00A5054E"/>
    <w:rsid w:val="00A61450"/>
    <w:rsid w:val="00A703D2"/>
    <w:rsid w:val="00A71159"/>
    <w:rsid w:val="00A71D7A"/>
    <w:rsid w:val="00A72139"/>
    <w:rsid w:val="00A72847"/>
    <w:rsid w:val="00A73039"/>
    <w:rsid w:val="00A74626"/>
    <w:rsid w:val="00A76C02"/>
    <w:rsid w:val="00A77556"/>
    <w:rsid w:val="00A77A51"/>
    <w:rsid w:val="00A85DEF"/>
    <w:rsid w:val="00A86381"/>
    <w:rsid w:val="00A919FD"/>
    <w:rsid w:val="00AA3439"/>
    <w:rsid w:val="00AA578D"/>
    <w:rsid w:val="00AA5FB4"/>
    <w:rsid w:val="00AA7F39"/>
    <w:rsid w:val="00AB32CD"/>
    <w:rsid w:val="00AC1968"/>
    <w:rsid w:val="00AC1B75"/>
    <w:rsid w:val="00AC27BC"/>
    <w:rsid w:val="00AC305C"/>
    <w:rsid w:val="00AC7402"/>
    <w:rsid w:val="00AC7BC3"/>
    <w:rsid w:val="00AD08ED"/>
    <w:rsid w:val="00AD2C5F"/>
    <w:rsid w:val="00AE02BF"/>
    <w:rsid w:val="00AE0481"/>
    <w:rsid w:val="00AE2220"/>
    <w:rsid w:val="00AE42B3"/>
    <w:rsid w:val="00AE47E7"/>
    <w:rsid w:val="00AE5356"/>
    <w:rsid w:val="00AE5A14"/>
    <w:rsid w:val="00AE789D"/>
    <w:rsid w:val="00AE7EE7"/>
    <w:rsid w:val="00AF44F8"/>
    <w:rsid w:val="00AF56D4"/>
    <w:rsid w:val="00AF6EDB"/>
    <w:rsid w:val="00AF79EE"/>
    <w:rsid w:val="00AF7A36"/>
    <w:rsid w:val="00B011D9"/>
    <w:rsid w:val="00B14250"/>
    <w:rsid w:val="00B210DD"/>
    <w:rsid w:val="00B22A81"/>
    <w:rsid w:val="00B2523E"/>
    <w:rsid w:val="00B27F86"/>
    <w:rsid w:val="00B3251C"/>
    <w:rsid w:val="00B32642"/>
    <w:rsid w:val="00B339E0"/>
    <w:rsid w:val="00B351EE"/>
    <w:rsid w:val="00B364F2"/>
    <w:rsid w:val="00B46A98"/>
    <w:rsid w:val="00B47772"/>
    <w:rsid w:val="00B51EA3"/>
    <w:rsid w:val="00B52310"/>
    <w:rsid w:val="00B529F5"/>
    <w:rsid w:val="00B53644"/>
    <w:rsid w:val="00B53C87"/>
    <w:rsid w:val="00B56E3F"/>
    <w:rsid w:val="00B57738"/>
    <w:rsid w:val="00B6580D"/>
    <w:rsid w:val="00B66013"/>
    <w:rsid w:val="00B67CF6"/>
    <w:rsid w:val="00B71234"/>
    <w:rsid w:val="00B75BA6"/>
    <w:rsid w:val="00B7733D"/>
    <w:rsid w:val="00B77551"/>
    <w:rsid w:val="00B819EA"/>
    <w:rsid w:val="00B82A76"/>
    <w:rsid w:val="00B85180"/>
    <w:rsid w:val="00B86D1D"/>
    <w:rsid w:val="00B9187B"/>
    <w:rsid w:val="00B94393"/>
    <w:rsid w:val="00B944D3"/>
    <w:rsid w:val="00B97EB2"/>
    <w:rsid w:val="00BA4B64"/>
    <w:rsid w:val="00BA678D"/>
    <w:rsid w:val="00BA6909"/>
    <w:rsid w:val="00BB1B93"/>
    <w:rsid w:val="00BB1F59"/>
    <w:rsid w:val="00BB6335"/>
    <w:rsid w:val="00BB7361"/>
    <w:rsid w:val="00BC25F8"/>
    <w:rsid w:val="00BC5808"/>
    <w:rsid w:val="00BC59DE"/>
    <w:rsid w:val="00BC5E3F"/>
    <w:rsid w:val="00BD2509"/>
    <w:rsid w:val="00BD7B5F"/>
    <w:rsid w:val="00BE0B96"/>
    <w:rsid w:val="00BE2F74"/>
    <w:rsid w:val="00BE312B"/>
    <w:rsid w:val="00BE7C5B"/>
    <w:rsid w:val="00BF02C6"/>
    <w:rsid w:val="00BF045E"/>
    <w:rsid w:val="00BF10B3"/>
    <w:rsid w:val="00BF1ED4"/>
    <w:rsid w:val="00BF2835"/>
    <w:rsid w:val="00BF2E40"/>
    <w:rsid w:val="00BF3134"/>
    <w:rsid w:val="00BF4C7F"/>
    <w:rsid w:val="00BF5BA0"/>
    <w:rsid w:val="00C048EB"/>
    <w:rsid w:val="00C04AB8"/>
    <w:rsid w:val="00C05902"/>
    <w:rsid w:val="00C0668B"/>
    <w:rsid w:val="00C12410"/>
    <w:rsid w:val="00C209C9"/>
    <w:rsid w:val="00C2711F"/>
    <w:rsid w:val="00C275E9"/>
    <w:rsid w:val="00C31BA4"/>
    <w:rsid w:val="00C32189"/>
    <w:rsid w:val="00C37240"/>
    <w:rsid w:val="00C41BD6"/>
    <w:rsid w:val="00C43495"/>
    <w:rsid w:val="00C44903"/>
    <w:rsid w:val="00C45E16"/>
    <w:rsid w:val="00C46680"/>
    <w:rsid w:val="00C516A9"/>
    <w:rsid w:val="00C521DD"/>
    <w:rsid w:val="00C5299A"/>
    <w:rsid w:val="00C53FF0"/>
    <w:rsid w:val="00C540D6"/>
    <w:rsid w:val="00C62D0A"/>
    <w:rsid w:val="00C652C1"/>
    <w:rsid w:val="00C67B27"/>
    <w:rsid w:val="00C76988"/>
    <w:rsid w:val="00C7737C"/>
    <w:rsid w:val="00C817E7"/>
    <w:rsid w:val="00C84BEE"/>
    <w:rsid w:val="00C853E1"/>
    <w:rsid w:val="00C86DB3"/>
    <w:rsid w:val="00C92C66"/>
    <w:rsid w:val="00C95DB1"/>
    <w:rsid w:val="00CA0410"/>
    <w:rsid w:val="00CA0AA9"/>
    <w:rsid w:val="00CA3121"/>
    <w:rsid w:val="00CA4164"/>
    <w:rsid w:val="00CB4E2A"/>
    <w:rsid w:val="00CC3993"/>
    <w:rsid w:val="00CC4EA5"/>
    <w:rsid w:val="00CD10B3"/>
    <w:rsid w:val="00CD4275"/>
    <w:rsid w:val="00CD6625"/>
    <w:rsid w:val="00CE2AB2"/>
    <w:rsid w:val="00CE3416"/>
    <w:rsid w:val="00CE3E93"/>
    <w:rsid w:val="00CE4F25"/>
    <w:rsid w:val="00CE51D7"/>
    <w:rsid w:val="00CE5CF8"/>
    <w:rsid w:val="00CE5DF5"/>
    <w:rsid w:val="00CE6F53"/>
    <w:rsid w:val="00CF0B00"/>
    <w:rsid w:val="00CF18A2"/>
    <w:rsid w:val="00CF5558"/>
    <w:rsid w:val="00CF55F5"/>
    <w:rsid w:val="00CF680D"/>
    <w:rsid w:val="00D043E9"/>
    <w:rsid w:val="00D05EB5"/>
    <w:rsid w:val="00D072B8"/>
    <w:rsid w:val="00D10D78"/>
    <w:rsid w:val="00D12ED8"/>
    <w:rsid w:val="00D13390"/>
    <w:rsid w:val="00D13C6B"/>
    <w:rsid w:val="00D16122"/>
    <w:rsid w:val="00D175B4"/>
    <w:rsid w:val="00D221AB"/>
    <w:rsid w:val="00D279D7"/>
    <w:rsid w:val="00D32E27"/>
    <w:rsid w:val="00D40C8B"/>
    <w:rsid w:val="00D44AA7"/>
    <w:rsid w:val="00D5009C"/>
    <w:rsid w:val="00D50726"/>
    <w:rsid w:val="00D51166"/>
    <w:rsid w:val="00D55643"/>
    <w:rsid w:val="00D5724B"/>
    <w:rsid w:val="00D6387E"/>
    <w:rsid w:val="00D73112"/>
    <w:rsid w:val="00D73309"/>
    <w:rsid w:val="00D7779F"/>
    <w:rsid w:val="00D8180B"/>
    <w:rsid w:val="00D8331B"/>
    <w:rsid w:val="00D840AD"/>
    <w:rsid w:val="00D84686"/>
    <w:rsid w:val="00D84C70"/>
    <w:rsid w:val="00D86819"/>
    <w:rsid w:val="00D93BE0"/>
    <w:rsid w:val="00D940C7"/>
    <w:rsid w:val="00D95E8F"/>
    <w:rsid w:val="00D96527"/>
    <w:rsid w:val="00D965E5"/>
    <w:rsid w:val="00DA4043"/>
    <w:rsid w:val="00DA75B4"/>
    <w:rsid w:val="00DB00F2"/>
    <w:rsid w:val="00DB0D0E"/>
    <w:rsid w:val="00DB3BD5"/>
    <w:rsid w:val="00DB44DF"/>
    <w:rsid w:val="00DB472A"/>
    <w:rsid w:val="00DB4D67"/>
    <w:rsid w:val="00DB760F"/>
    <w:rsid w:val="00DC05A3"/>
    <w:rsid w:val="00DC21CF"/>
    <w:rsid w:val="00DC7DAA"/>
    <w:rsid w:val="00DD4047"/>
    <w:rsid w:val="00DD470A"/>
    <w:rsid w:val="00DD5318"/>
    <w:rsid w:val="00DD5577"/>
    <w:rsid w:val="00DD68D4"/>
    <w:rsid w:val="00DD6AE8"/>
    <w:rsid w:val="00DE44EA"/>
    <w:rsid w:val="00DE7D3A"/>
    <w:rsid w:val="00DF254E"/>
    <w:rsid w:val="00DF52C6"/>
    <w:rsid w:val="00E00F16"/>
    <w:rsid w:val="00E07406"/>
    <w:rsid w:val="00E075B8"/>
    <w:rsid w:val="00E07FAA"/>
    <w:rsid w:val="00E10510"/>
    <w:rsid w:val="00E149EF"/>
    <w:rsid w:val="00E17F9E"/>
    <w:rsid w:val="00E20528"/>
    <w:rsid w:val="00E23296"/>
    <w:rsid w:val="00E27709"/>
    <w:rsid w:val="00E31DD2"/>
    <w:rsid w:val="00E35298"/>
    <w:rsid w:val="00E40AA9"/>
    <w:rsid w:val="00E4231E"/>
    <w:rsid w:val="00E443B5"/>
    <w:rsid w:val="00E46D20"/>
    <w:rsid w:val="00E52F65"/>
    <w:rsid w:val="00E63E74"/>
    <w:rsid w:val="00E669AA"/>
    <w:rsid w:val="00E67210"/>
    <w:rsid w:val="00E67B90"/>
    <w:rsid w:val="00E7040A"/>
    <w:rsid w:val="00E725E2"/>
    <w:rsid w:val="00E742E5"/>
    <w:rsid w:val="00E75293"/>
    <w:rsid w:val="00E75799"/>
    <w:rsid w:val="00E779A9"/>
    <w:rsid w:val="00E802DE"/>
    <w:rsid w:val="00E8150E"/>
    <w:rsid w:val="00E8485F"/>
    <w:rsid w:val="00E85D47"/>
    <w:rsid w:val="00E86820"/>
    <w:rsid w:val="00E87697"/>
    <w:rsid w:val="00E92C1C"/>
    <w:rsid w:val="00E96792"/>
    <w:rsid w:val="00E97A7B"/>
    <w:rsid w:val="00EA002F"/>
    <w:rsid w:val="00EA0645"/>
    <w:rsid w:val="00EA6F4C"/>
    <w:rsid w:val="00EB08F4"/>
    <w:rsid w:val="00EB0C4F"/>
    <w:rsid w:val="00EB597B"/>
    <w:rsid w:val="00EB64A9"/>
    <w:rsid w:val="00EC065B"/>
    <w:rsid w:val="00EC0D18"/>
    <w:rsid w:val="00EC3335"/>
    <w:rsid w:val="00EC62D3"/>
    <w:rsid w:val="00EC75AD"/>
    <w:rsid w:val="00ED1209"/>
    <w:rsid w:val="00ED2D04"/>
    <w:rsid w:val="00ED317A"/>
    <w:rsid w:val="00EE66CA"/>
    <w:rsid w:val="00EF0273"/>
    <w:rsid w:val="00EF6731"/>
    <w:rsid w:val="00EF7BE4"/>
    <w:rsid w:val="00F001BD"/>
    <w:rsid w:val="00F00B23"/>
    <w:rsid w:val="00F011F5"/>
    <w:rsid w:val="00F12C9F"/>
    <w:rsid w:val="00F249A8"/>
    <w:rsid w:val="00F25F7B"/>
    <w:rsid w:val="00F26F68"/>
    <w:rsid w:val="00F32535"/>
    <w:rsid w:val="00F3296B"/>
    <w:rsid w:val="00F32CA2"/>
    <w:rsid w:val="00F33B80"/>
    <w:rsid w:val="00F35943"/>
    <w:rsid w:val="00F37835"/>
    <w:rsid w:val="00F436B2"/>
    <w:rsid w:val="00F46708"/>
    <w:rsid w:val="00F46CA9"/>
    <w:rsid w:val="00F47EF1"/>
    <w:rsid w:val="00F5154D"/>
    <w:rsid w:val="00F5322F"/>
    <w:rsid w:val="00F56924"/>
    <w:rsid w:val="00F600C4"/>
    <w:rsid w:val="00F60A20"/>
    <w:rsid w:val="00F60D6A"/>
    <w:rsid w:val="00F62B1E"/>
    <w:rsid w:val="00F6301F"/>
    <w:rsid w:val="00F655D1"/>
    <w:rsid w:val="00F7203E"/>
    <w:rsid w:val="00F72A2B"/>
    <w:rsid w:val="00F72AF7"/>
    <w:rsid w:val="00F73FA2"/>
    <w:rsid w:val="00F7431A"/>
    <w:rsid w:val="00F750B4"/>
    <w:rsid w:val="00F773E5"/>
    <w:rsid w:val="00F80416"/>
    <w:rsid w:val="00F839A4"/>
    <w:rsid w:val="00F855CD"/>
    <w:rsid w:val="00F86951"/>
    <w:rsid w:val="00F86A0A"/>
    <w:rsid w:val="00F934A1"/>
    <w:rsid w:val="00F936F6"/>
    <w:rsid w:val="00F9587E"/>
    <w:rsid w:val="00F96ED2"/>
    <w:rsid w:val="00FA08FE"/>
    <w:rsid w:val="00FA1F49"/>
    <w:rsid w:val="00FA3878"/>
    <w:rsid w:val="00FA58BE"/>
    <w:rsid w:val="00FA5AC9"/>
    <w:rsid w:val="00FB0BC3"/>
    <w:rsid w:val="00FB26B0"/>
    <w:rsid w:val="00FB624A"/>
    <w:rsid w:val="00FB7DAC"/>
    <w:rsid w:val="00FC030F"/>
    <w:rsid w:val="00FC221D"/>
    <w:rsid w:val="00FC2480"/>
    <w:rsid w:val="00FC5249"/>
    <w:rsid w:val="00FC6F71"/>
    <w:rsid w:val="00FC77FF"/>
    <w:rsid w:val="00FD1409"/>
    <w:rsid w:val="00FD6F3F"/>
    <w:rsid w:val="00FE2497"/>
    <w:rsid w:val="00FE4079"/>
    <w:rsid w:val="00FF1FFA"/>
    <w:rsid w:val="00FF357C"/>
    <w:rsid w:val="00FF391B"/>
    <w:rsid w:val="00FF4D2F"/>
    <w:rsid w:val="00FF66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basedOn w:val="Normal"/>
    <w:link w:val="HeaderChar"/>
    <w:rsid w:val="00DB0D0E"/>
    <w:pPr>
      <w:tabs>
        <w:tab w:val="center" w:pos="4536"/>
        <w:tab w:val="right" w:pos="9072"/>
      </w:tabs>
    </w:pPr>
  </w:style>
  <w:style w:type="paragraph" w:styleId="Footer">
    <w:name w:val="footer"/>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5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6422F-CA91-4629-98C5-10262048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876</Words>
  <Characters>4641</Characters>
  <Application>Microsoft Office Word</Application>
  <DocSecurity>0</DocSecurity>
  <Lines>38</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Donka Petrova</cp:lastModifiedBy>
  <cp:revision>44</cp:revision>
  <cp:lastPrinted>2022-04-19T12:39:00Z</cp:lastPrinted>
  <dcterms:created xsi:type="dcterms:W3CDTF">2022-04-07T12:39:00Z</dcterms:created>
  <dcterms:modified xsi:type="dcterms:W3CDTF">2024-01-25T14:36:00Z</dcterms:modified>
</cp:coreProperties>
</file>