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ADB3" w14:textId="77777777" w:rsidR="004E574A" w:rsidRPr="004E65A5" w:rsidRDefault="004E574A" w:rsidP="009A56B5">
      <w:pPr>
        <w:rPr>
          <w:rFonts w:ascii="Verdana" w:hAnsi="Verdana"/>
          <w:b/>
          <w:bCs/>
          <w:sz w:val="20"/>
          <w:lang w:val="en-US"/>
        </w:rPr>
      </w:pPr>
    </w:p>
    <w:p w14:paraId="6D5B3E45" w14:textId="77777777" w:rsidR="000A69FD" w:rsidRDefault="000A69FD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17885F49" w14:textId="77777777" w:rsidR="000B0CDE" w:rsidRDefault="000B0CDE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55D87262" w14:textId="556B7C32" w:rsidR="00B7733D" w:rsidRPr="00A22B47" w:rsidRDefault="00260648" w:rsidP="00404163">
      <w:pPr>
        <w:spacing w:after="120"/>
        <w:jc w:val="center"/>
        <w:rPr>
          <w:rFonts w:ascii="Verdana" w:hAnsi="Verdana"/>
          <w:b/>
          <w:bCs/>
          <w:sz w:val="20"/>
          <w:lang w:val="en-GB"/>
        </w:rPr>
      </w:pPr>
      <w:r w:rsidRPr="00A22B47">
        <w:rPr>
          <w:rFonts w:ascii="Verdana" w:hAnsi="Verdana"/>
          <w:b/>
          <w:bCs/>
          <w:sz w:val="20"/>
          <w:lang w:val="en-GB"/>
        </w:rPr>
        <w:t>ORDER</w:t>
      </w:r>
    </w:p>
    <w:p w14:paraId="6BA908F1" w14:textId="3E9CA2B4" w:rsidR="00260648" w:rsidRPr="00C41BD6" w:rsidRDefault="00260648" w:rsidP="00404163">
      <w:pPr>
        <w:spacing w:after="120"/>
        <w:jc w:val="center"/>
        <w:rPr>
          <w:rFonts w:ascii="Verdana" w:hAnsi="Verdana"/>
          <w:b/>
          <w:bCs/>
          <w:sz w:val="20"/>
        </w:rPr>
      </w:pPr>
      <w:r w:rsidRPr="00A22B47">
        <w:rPr>
          <w:rFonts w:ascii="Verdana" w:hAnsi="Verdana"/>
          <w:b/>
          <w:bCs/>
          <w:sz w:val="20"/>
          <w:lang w:val="en-GB"/>
        </w:rPr>
        <w:t xml:space="preserve">No. A </w:t>
      </w:r>
      <w:r w:rsidR="00404163">
        <w:rPr>
          <w:rFonts w:ascii="Verdana" w:hAnsi="Verdana"/>
          <w:b/>
          <w:bCs/>
          <w:sz w:val="20"/>
        </w:rPr>
        <w:t>460</w:t>
      </w:r>
    </w:p>
    <w:p w14:paraId="4EC9029B" w14:textId="28EE062D" w:rsidR="00260648" w:rsidRPr="00404163" w:rsidRDefault="00260648" w:rsidP="00404163">
      <w:pPr>
        <w:spacing w:after="120"/>
        <w:jc w:val="center"/>
        <w:rPr>
          <w:rFonts w:ascii="Verdana" w:hAnsi="Verdana"/>
          <w:b/>
          <w:bCs/>
          <w:sz w:val="20"/>
          <w:lang w:val="en-GB"/>
        </w:rPr>
      </w:pPr>
      <w:r w:rsidRPr="00A22B47">
        <w:rPr>
          <w:rFonts w:ascii="Verdana" w:hAnsi="Verdana"/>
          <w:b/>
          <w:bCs/>
          <w:sz w:val="20"/>
          <w:lang w:val="en-GB"/>
        </w:rPr>
        <w:t xml:space="preserve">Sofia, </w:t>
      </w:r>
      <w:r w:rsidR="00404163" w:rsidRPr="00404163">
        <w:rPr>
          <w:rFonts w:ascii="Verdana" w:hAnsi="Verdana"/>
          <w:b/>
          <w:bCs/>
          <w:sz w:val="20"/>
          <w:lang w:val="en-GB"/>
        </w:rPr>
        <w:t>30</w:t>
      </w:r>
      <w:r w:rsidR="00E614EF">
        <w:rPr>
          <w:rFonts w:ascii="Verdana" w:hAnsi="Verdana"/>
          <w:b/>
          <w:bCs/>
          <w:sz w:val="20"/>
        </w:rPr>
        <w:t>.07.</w:t>
      </w:r>
      <w:r w:rsidR="00404163" w:rsidRPr="00404163">
        <w:rPr>
          <w:rFonts w:ascii="Verdana" w:hAnsi="Verdana"/>
          <w:b/>
          <w:bCs/>
          <w:sz w:val="20"/>
          <w:lang w:val="en-GB"/>
        </w:rPr>
        <w:t>2021</w:t>
      </w:r>
    </w:p>
    <w:p w14:paraId="1075D44C" w14:textId="77777777" w:rsidR="007A4705" w:rsidRPr="00A22B47" w:rsidRDefault="007A4705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7235FB97" w14:textId="77777777" w:rsidR="00404163" w:rsidRPr="00404163" w:rsidRDefault="00404163" w:rsidP="00404163">
      <w:pPr>
        <w:jc w:val="center"/>
        <w:rPr>
          <w:rFonts w:ascii="Verdana" w:hAnsi="Verdana" w:cs="Calibri"/>
          <w:b/>
          <w:sz w:val="20"/>
          <w:lang w:val="en-US"/>
        </w:rPr>
      </w:pPr>
      <w:r w:rsidRPr="00404163">
        <w:rPr>
          <w:rFonts w:ascii="Verdana" w:hAnsi="Verdana" w:cs="Calibri"/>
          <w:b/>
          <w:sz w:val="20"/>
          <w:lang w:val="en-US"/>
        </w:rPr>
        <w:t>KOZLODUY NPP EAD</w:t>
      </w:r>
    </w:p>
    <w:p w14:paraId="1C01D096" w14:textId="77777777" w:rsidR="00404163" w:rsidRPr="00404163" w:rsidRDefault="00404163" w:rsidP="00404163">
      <w:pPr>
        <w:jc w:val="center"/>
        <w:rPr>
          <w:rFonts w:ascii="Verdana" w:hAnsi="Verdana" w:cs="Calibri"/>
          <w:b/>
          <w:sz w:val="20"/>
          <w:lang w:val="en-US"/>
        </w:rPr>
      </w:pPr>
      <w:r w:rsidRPr="00404163">
        <w:rPr>
          <w:rFonts w:ascii="Verdana" w:hAnsi="Verdana" w:cs="Calibri"/>
          <w:b/>
          <w:sz w:val="20"/>
          <w:lang w:val="en-US"/>
        </w:rPr>
        <w:t>INSPECTION BODY TYPE C</w:t>
      </w:r>
    </w:p>
    <w:p w14:paraId="02F87FDB" w14:textId="270F7C25" w:rsidR="00BF5BA0" w:rsidRPr="00404163" w:rsidRDefault="00404163" w:rsidP="00404163">
      <w:pPr>
        <w:jc w:val="center"/>
        <w:rPr>
          <w:rFonts w:ascii="Verdana" w:hAnsi="Verdana" w:cs="Calibri"/>
          <w:b/>
          <w:sz w:val="20"/>
          <w:lang w:val="en-US"/>
        </w:rPr>
      </w:pPr>
      <w:r w:rsidRPr="00404163">
        <w:rPr>
          <w:rFonts w:ascii="Verdana" w:hAnsi="Verdana" w:cs="Calibri"/>
          <w:b/>
          <w:sz w:val="20"/>
          <w:lang w:val="en-US"/>
        </w:rPr>
        <w:t>PERSONNEL DOSIMETRY CONTROL CENTRE</w:t>
      </w:r>
    </w:p>
    <w:p w14:paraId="08AD3FD8" w14:textId="77777777" w:rsidR="00404163" w:rsidRPr="00404163" w:rsidRDefault="00404163" w:rsidP="009123CA">
      <w:pPr>
        <w:tabs>
          <w:tab w:val="left" w:pos="4440"/>
        </w:tabs>
        <w:spacing w:before="120"/>
        <w:ind w:right="-567"/>
        <w:outlineLvl w:val="0"/>
        <w:rPr>
          <w:rFonts w:ascii="Verdana" w:hAnsi="Verdana" w:cstheme="majorBidi"/>
          <w:b/>
          <w:sz w:val="20"/>
          <w:lang w:val="en-GB"/>
        </w:rPr>
      </w:pPr>
    </w:p>
    <w:p w14:paraId="0E52E29A" w14:textId="77777777" w:rsidR="00404163" w:rsidRPr="00404163" w:rsidRDefault="00404163" w:rsidP="00E614EF">
      <w:pPr>
        <w:widowControl w:val="0"/>
        <w:spacing w:line="190" w:lineRule="exact"/>
        <w:jc w:val="center"/>
        <w:rPr>
          <w:rFonts w:ascii="Verdana" w:hAnsi="Verdana" w:cstheme="majorBidi"/>
          <w:sz w:val="20"/>
          <w:lang w:val="en-GB"/>
        </w:rPr>
      </w:pPr>
      <w:r w:rsidRPr="00404163">
        <w:rPr>
          <w:rFonts w:ascii="Verdana" w:hAnsi="Verdana" w:cstheme="majorBidi"/>
          <w:b/>
          <w:sz w:val="20"/>
          <w:lang w:val="en-GB"/>
        </w:rPr>
        <w:t>Address of headquarters and office:</w:t>
      </w:r>
      <w:r w:rsidRPr="00404163">
        <w:rPr>
          <w:rFonts w:ascii="Verdana" w:eastAsia="Courier New" w:hAnsi="Verdana"/>
          <w:b/>
          <w:bCs/>
          <w:color w:val="000000"/>
          <w:sz w:val="20"/>
          <w:lang w:val="en-GB" w:eastAsia="bg-BG"/>
        </w:rPr>
        <w:t xml:space="preserve"> </w:t>
      </w:r>
      <w:r w:rsidRPr="00404163">
        <w:rPr>
          <w:rFonts w:ascii="Verdana" w:hAnsi="Verdana" w:cstheme="majorBidi"/>
          <w:sz w:val="20"/>
          <w:lang w:val="en-GB"/>
        </w:rPr>
        <w:t xml:space="preserve">3321 </w:t>
      </w:r>
      <w:proofErr w:type="spellStart"/>
      <w:r w:rsidRPr="00404163">
        <w:rPr>
          <w:rFonts w:ascii="Verdana" w:hAnsi="Verdana" w:cstheme="majorBidi"/>
          <w:sz w:val="20"/>
          <w:lang w:val="en-GB"/>
        </w:rPr>
        <w:t>Kozloduy</w:t>
      </w:r>
      <w:proofErr w:type="spellEnd"/>
      <w:r w:rsidRPr="00404163">
        <w:rPr>
          <w:rFonts w:ascii="Verdana" w:hAnsi="Verdana" w:cstheme="majorBidi"/>
          <w:sz w:val="20"/>
          <w:lang w:val="en-GB"/>
        </w:rPr>
        <w:t xml:space="preserve"> NPP site</w:t>
      </w:r>
    </w:p>
    <w:p w14:paraId="6C8B2E64" w14:textId="77777777" w:rsidR="000B0CDE" w:rsidRPr="00404163" w:rsidRDefault="000B0CDE" w:rsidP="00B7733D">
      <w:pPr>
        <w:jc w:val="center"/>
        <w:rPr>
          <w:rFonts w:ascii="Verdana" w:hAnsi="Verdana" w:cs="Arial"/>
          <w:b/>
          <w:bCs/>
          <w:sz w:val="20"/>
        </w:rPr>
      </w:pPr>
    </w:p>
    <w:p w14:paraId="4C2039F6" w14:textId="77777777" w:rsidR="003E69FA" w:rsidRDefault="003E69FA" w:rsidP="00DD4047">
      <w:pPr>
        <w:jc w:val="both"/>
        <w:rPr>
          <w:rFonts w:ascii="Verdana" w:hAnsi="Verdana"/>
          <w:b/>
          <w:sz w:val="20"/>
          <w:lang w:val="en-GB"/>
        </w:rPr>
      </w:pPr>
    </w:p>
    <w:p w14:paraId="76959D8F" w14:textId="77777777" w:rsidR="003E69FA" w:rsidRDefault="003E69FA" w:rsidP="00DD4047">
      <w:pPr>
        <w:jc w:val="both"/>
        <w:rPr>
          <w:rFonts w:ascii="Verdana" w:hAnsi="Verdana"/>
          <w:b/>
          <w:sz w:val="20"/>
          <w:lang w:val="en-GB"/>
        </w:rPr>
      </w:pPr>
    </w:p>
    <w:p w14:paraId="14B1F698" w14:textId="64CA5B47" w:rsidR="00DD4047" w:rsidRDefault="0059310C" w:rsidP="00DD4047">
      <w:pPr>
        <w:jc w:val="both"/>
        <w:rPr>
          <w:rFonts w:ascii="Verdana" w:hAnsi="Verdana"/>
          <w:b/>
          <w:sz w:val="20"/>
          <w:lang w:val="en-GB"/>
        </w:rPr>
      </w:pPr>
      <w:r w:rsidRPr="00404163">
        <w:rPr>
          <w:rFonts w:ascii="Verdana" w:hAnsi="Verdana"/>
          <w:b/>
          <w:sz w:val="20"/>
          <w:lang w:val="en-GB"/>
        </w:rPr>
        <w:t xml:space="preserve">To perform inspection </w:t>
      </w:r>
      <w:r w:rsidR="002B3374" w:rsidRPr="00404163">
        <w:rPr>
          <w:rFonts w:ascii="Verdana" w:hAnsi="Verdana"/>
          <w:b/>
          <w:sz w:val="20"/>
          <w:lang w:val="en-GB"/>
        </w:rPr>
        <w:t>according to the</w:t>
      </w:r>
      <w:r w:rsidRPr="00404163">
        <w:rPr>
          <w:rFonts w:ascii="Verdana" w:hAnsi="Verdana"/>
          <w:b/>
          <w:sz w:val="20"/>
          <w:lang w:val="en-GB"/>
        </w:rPr>
        <w:t xml:space="preserve"> following scope:</w:t>
      </w:r>
    </w:p>
    <w:p w14:paraId="421C9506" w14:textId="77777777" w:rsidR="003E69FA" w:rsidRPr="00404163" w:rsidRDefault="003E69FA" w:rsidP="00DD4047">
      <w:pPr>
        <w:jc w:val="both"/>
        <w:rPr>
          <w:rFonts w:ascii="Verdana" w:hAnsi="Verdana"/>
          <w:b/>
          <w:sz w:val="20"/>
          <w:lang w:val="en-GB"/>
        </w:rPr>
      </w:pPr>
    </w:p>
    <w:tbl>
      <w:tblPr>
        <w:tblW w:w="5083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3"/>
        <w:gridCol w:w="2551"/>
        <w:gridCol w:w="1276"/>
        <w:gridCol w:w="1558"/>
        <w:gridCol w:w="1829"/>
        <w:gridCol w:w="2142"/>
      </w:tblGrid>
      <w:tr w:rsidR="00404163" w:rsidRPr="00404163" w14:paraId="2797A5DA" w14:textId="77777777" w:rsidTr="00404163">
        <w:trPr>
          <w:tblHeader/>
        </w:trPr>
        <w:tc>
          <w:tcPr>
            <w:tcW w:w="5000" w:type="pct"/>
            <w:gridSpan w:val="6"/>
          </w:tcPr>
          <w:p w14:paraId="6EED7B14" w14:textId="77777777" w:rsidR="00404163" w:rsidRPr="00404163" w:rsidRDefault="00404163" w:rsidP="00404163">
            <w:pPr>
              <w:widowControl w:val="0"/>
              <w:rPr>
                <w:rFonts w:ascii="Verdana" w:eastAsia="Courier New" w:hAnsi="Verdana"/>
                <w:bCs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Cs/>
                <w:color w:val="000000"/>
                <w:sz w:val="20"/>
                <w:lang w:val="en-GB" w:eastAsia="bg-BG"/>
              </w:rPr>
              <w:t xml:space="preserve">Scope type: </w:t>
            </w:r>
            <w:r w:rsidRPr="00404163">
              <w:rPr>
                <w:rFonts w:ascii="Verdana" w:eastAsia="Courier New" w:hAnsi="Verdana"/>
                <w:bCs/>
                <w:i/>
                <w:color w:val="000000"/>
                <w:sz w:val="20"/>
                <w:lang w:val="en-GB" w:eastAsia="bg-BG"/>
              </w:rPr>
              <w:t>fixed</w:t>
            </w:r>
          </w:p>
        </w:tc>
      </w:tr>
      <w:tr w:rsidR="00E8378D" w:rsidRPr="00404163" w14:paraId="316F85D5" w14:textId="77777777" w:rsidTr="00E614EF">
        <w:trPr>
          <w:trHeight w:val="591"/>
          <w:tblHeader/>
        </w:trPr>
        <w:tc>
          <w:tcPr>
            <w:tcW w:w="221" w:type="pct"/>
            <w:vAlign w:val="center"/>
          </w:tcPr>
          <w:p w14:paraId="7FC27222" w14:textId="77777777" w:rsidR="00404163" w:rsidRPr="00404163" w:rsidRDefault="00404163" w:rsidP="00E614EF">
            <w:pPr>
              <w:widowControl w:val="0"/>
              <w:ind w:left="-113" w:right="-113"/>
              <w:jc w:val="center"/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  <w:t>No.</w:t>
            </w:r>
          </w:p>
        </w:tc>
        <w:tc>
          <w:tcPr>
            <w:tcW w:w="1303" w:type="pct"/>
            <w:vAlign w:val="center"/>
          </w:tcPr>
          <w:p w14:paraId="61A18FAA" w14:textId="77777777" w:rsidR="00404163" w:rsidRPr="00404163" w:rsidRDefault="00404163" w:rsidP="00E614EF">
            <w:pPr>
              <w:widowControl w:val="0"/>
              <w:ind w:left="-57" w:right="-57"/>
              <w:jc w:val="center"/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  <w:t>Inspection area</w:t>
            </w:r>
          </w:p>
        </w:tc>
        <w:tc>
          <w:tcPr>
            <w:tcW w:w="652" w:type="pct"/>
            <w:vAlign w:val="center"/>
          </w:tcPr>
          <w:p w14:paraId="0E115CC7" w14:textId="77777777" w:rsidR="00404163" w:rsidRPr="00404163" w:rsidRDefault="00404163" w:rsidP="00E614EF">
            <w:pPr>
              <w:widowControl w:val="0"/>
              <w:ind w:left="-57" w:right="-57"/>
              <w:jc w:val="center"/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  <w:t>Inspection Type</w:t>
            </w:r>
          </w:p>
        </w:tc>
        <w:tc>
          <w:tcPr>
            <w:tcW w:w="796" w:type="pct"/>
            <w:vAlign w:val="center"/>
          </w:tcPr>
          <w:p w14:paraId="7F1EEF81" w14:textId="77777777" w:rsidR="00E8378D" w:rsidRDefault="00404163" w:rsidP="00E614EF">
            <w:pPr>
              <w:widowControl w:val="0"/>
              <w:ind w:left="-57" w:right="-57"/>
              <w:jc w:val="center"/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  <w:t>Inspected parameter/</w:t>
            </w:r>
          </w:p>
          <w:p w14:paraId="4B2106F9" w14:textId="24D0F39F" w:rsidR="00404163" w:rsidRPr="00404163" w:rsidRDefault="00404163" w:rsidP="00E614EF">
            <w:pPr>
              <w:widowControl w:val="0"/>
              <w:ind w:left="-57" w:right="-57"/>
              <w:jc w:val="center"/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  <w:t>characteristic</w:t>
            </w:r>
          </w:p>
        </w:tc>
        <w:tc>
          <w:tcPr>
            <w:tcW w:w="934" w:type="pct"/>
            <w:vAlign w:val="center"/>
          </w:tcPr>
          <w:p w14:paraId="5E99D948" w14:textId="77777777" w:rsidR="00E8378D" w:rsidRDefault="00404163" w:rsidP="00E614EF">
            <w:pPr>
              <w:widowControl w:val="0"/>
              <w:ind w:left="-57" w:right="-57"/>
              <w:jc w:val="center"/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  <w:t>Testing/</w:t>
            </w:r>
          </w:p>
          <w:p w14:paraId="4D155FA3" w14:textId="35D8F0C7" w:rsidR="00404163" w:rsidRPr="00404163" w:rsidRDefault="00404163" w:rsidP="00E614EF">
            <w:pPr>
              <w:widowControl w:val="0"/>
              <w:ind w:left="-57" w:right="-57"/>
              <w:jc w:val="center"/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  <w:t>measurement methods used during inspection</w:t>
            </w:r>
          </w:p>
        </w:tc>
        <w:tc>
          <w:tcPr>
            <w:tcW w:w="1094" w:type="pct"/>
            <w:vAlign w:val="center"/>
          </w:tcPr>
          <w:p w14:paraId="4802E09B" w14:textId="77777777" w:rsidR="00404163" w:rsidRPr="00404163" w:rsidRDefault="00404163" w:rsidP="00E614EF">
            <w:pPr>
              <w:widowControl w:val="0"/>
              <w:ind w:left="-57" w:right="-57"/>
              <w:jc w:val="center"/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/>
                <w:bCs/>
                <w:color w:val="000000"/>
                <w:spacing w:val="-6"/>
                <w:sz w:val="20"/>
                <w:lang w:val="en-GB" w:eastAsia="bg-BG"/>
              </w:rPr>
              <w:t>Legislative acts, standards, specifications, diagrams</w:t>
            </w:r>
          </w:p>
        </w:tc>
      </w:tr>
      <w:tr w:rsidR="00E8378D" w:rsidRPr="00404163" w14:paraId="16A64245" w14:textId="77777777" w:rsidTr="00E8378D">
        <w:trPr>
          <w:trHeight w:val="275"/>
          <w:tblHeader/>
        </w:trPr>
        <w:tc>
          <w:tcPr>
            <w:tcW w:w="221" w:type="pct"/>
          </w:tcPr>
          <w:p w14:paraId="1E6E08F5" w14:textId="77777777" w:rsidR="00404163" w:rsidRPr="00404163" w:rsidRDefault="00404163" w:rsidP="00404163">
            <w:pPr>
              <w:widowControl w:val="0"/>
              <w:jc w:val="center"/>
              <w:rPr>
                <w:rFonts w:ascii="Verdana" w:eastAsia="Courier New" w:hAnsi="Verdana"/>
                <w:b/>
                <w:bCs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/>
                <w:bCs/>
                <w:color w:val="000000"/>
                <w:sz w:val="20"/>
                <w:lang w:val="en-GB" w:eastAsia="bg-BG"/>
              </w:rPr>
              <w:t>1</w:t>
            </w:r>
          </w:p>
        </w:tc>
        <w:tc>
          <w:tcPr>
            <w:tcW w:w="1303" w:type="pct"/>
          </w:tcPr>
          <w:p w14:paraId="7E5A6AE7" w14:textId="77777777" w:rsidR="00404163" w:rsidRPr="00404163" w:rsidRDefault="00404163" w:rsidP="00404163">
            <w:pPr>
              <w:widowControl w:val="0"/>
              <w:jc w:val="center"/>
              <w:rPr>
                <w:rFonts w:ascii="Verdana" w:eastAsia="Courier New" w:hAnsi="Verdana"/>
                <w:b/>
                <w:bCs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/>
                <w:bCs/>
                <w:color w:val="000000"/>
                <w:sz w:val="20"/>
                <w:lang w:val="en-GB" w:eastAsia="bg-BG"/>
              </w:rPr>
              <w:t>2</w:t>
            </w:r>
          </w:p>
        </w:tc>
        <w:tc>
          <w:tcPr>
            <w:tcW w:w="652" w:type="pct"/>
          </w:tcPr>
          <w:p w14:paraId="6DC42031" w14:textId="77777777" w:rsidR="00404163" w:rsidRPr="00404163" w:rsidRDefault="00404163" w:rsidP="00404163">
            <w:pPr>
              <w:widowControl w:val="0"/>
              <w:jc w:val="center"/>
              <w:rPr>
                <w:rFonts w:ascii="Verdana" w:eastAsia="Courier New" w:hAnsi="Verdana"/>
                <w:b/>
                <w:bCs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/>
                <w:bCs/>
                <w:color w:val="000000"/>
                <w:sz w:val="20"/>
                <w:lang w:val="en-GB" w:eastAsia="bg-BG"/>
              </w:rPr>
              <w:t>3</w:t>
            </w:r>
          </w:p>
        </w:tc>
        <w:tc>
          <w:tcPr>
            <w:tcW w:w="796" w:type="pct"/>
          </w:tcPr>
          <w:p w14:paraId="1813F6CF" w14:textId="77777777" w:rsidR="00404163" w:rsidRPr="00404163" w:rsidRDefault="00404163" w:rsidP="00404163">
            <w:pPr>
              <w:widowControl w:val="0"/>
              <w:jc w:val="center"/>
              <w:rPr>
                <w:rFonts w:ascii="Verdana" w:eastAsia="Courier New" w:hAnsi="Verdana"/>
                <w:b/>
                <w:bCs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/>
                <w:bCs/>
                <w:color w:val="000000"/>
                <w:sz w:val="20"/>
                <w:lang w:val="en-GB" w:eastAsia="bg-BG"/>
              </w:rPr>
              <w:t>4</w:t>
            </w:r>
          </w:p>
        </w:tc>
        <w:tc>
          <w:tcPr>
            <w:tcW w:w="934" w:type="pct"/>
          </w:tcPr>
          <w:p w14:paraId="50F0122E" w14:textId="77777777" w:rsidR="00404163" w:rsidRPr="00404163" w:rsidRDefault="00404163" w:rsidP="00404163">
            <w:pPr>
              <w:widowControl w:val="0"/>
              <w:jc w:val="center"/>
              <w:rPr>
                <w:rFonts w:ascii="Verdana" w:eastAsia="Courier New" w:hAnsi="Verdana"/>
                <w:b/>
                <w:bCs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/>
                <w:bCs/>
                <w:color w:val="000000"/>
                <w:sz w:val="20"/>
                <w:lang w:val="en-GB" w:eastAsia="bg-BG"/>
              </w:rPr>
              <w:t>5</w:t>
            </w:r>
          </w:p>
        </w:tc>
        <w:tc>
          <w:tcPr>
            <w:tcW w:w="1094" w:type="pct"/>
          </w:tcPr>
          <w:p w14:paraId="24F64448" w14:textId="77777777" w:rsidR="00404163" w:rsidRPr="00404163" w:rsidRDefault="00404163" w:rsidP="00404163">
            <w:pPr>
              <w:widowControl w:val="0"/>
              <w:jc w:val="center"/>
              <w:rPr>
                <w:rFonts w:ascii="Verdana" w:eastAsia="Courier New" w:hAnsi="Verdana"/>
                <w:b/>
                <w:bCs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b/>
                <w:bCs/>
                <w:color w:val="000000"/>
                <w:sz w:val="20"/>
                <w:lang w:val="en-GB" w:eastAsia="bg-BG"/>
              </w:rPr>
              <w:t>6</w:t>
            </w:r>
          </w:p>
        </w:tc>
      </w:tr>
      <w:tr w:rsidR="00E8378D" w:rsidRPr="00404163" w14:paraId="46BC9ECC" w14:textId="77777777" w:rsidTr="00E8378D">
        <w:trPr>
          <w:trHeight w:val="700"/>
        </w:trPr>
        <w:tc>
          <w:tcPr>
            <w:tcW w:w="221" w:type="pct"/>
          </w:tcPr>
          <w:p w14:paraId="034908D1" w14:textId="77777777" w:rsidR="00404163" w:rsidRPr="00404163" w:rsidRDefault="00404163" w:rsidP="00404163">
            <w:pPr>
              <w:widowControl w:val="0"/>
              <w:tabs>
                <w:tab w:val="left" w:pos="709"/>
              </w:tabs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1.</w:t>
            </w:r>
          </w:p>
        </w:tc>
        <w:tc>
          <w:tcPr>
            <w:tcW w:w="1303" w:type="pct"/>
          </w:tcPr>
          <w:p w14:paraId="23E3F2CC" w14:textId="77777777" w:rsidR="00404163" w:rsidRPr="00404163" w:rsidRDefault="00404163" w:rsidP="00404163">
            <w:pPr>
              <w:widowControl w:val="0"/>
              <w:tabs>
                <w:tab w:val="left" w:pos="709"/>
              </w:tabs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 xml:space="preserve">The individual effective dose from external exposure, mSv, defined by measuring the individual dose equivalent (personal dose equivalent) – Hp(10), mSv using </w:t>
            </w:r>
            <w:proofErr w:type="spellStart"/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thermoluminescent</w:t>
            </w:r>
            <w:proofErr w:type="spellEnd"/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 xml:space="preserve"> dosimeter, worn on the chest.</w:t>
            </w:r>
          </w:p>
        </w:tc>
        <w:tc>
          <w:tcPr>
            <w:tcW w:w="652" w:type="pct"/>
          </w:tcPr>
          <w:p w14:paraId="7AE650C7" w14:textId="77777777" w:rsidR="00404163" w:rsidRPr="00404163" w:rsidRDefault="00404163" w:rsidP="00404163">
            <w:pPr>
              <w:widowControl w:val="0"/>
              <w:spacing w:line="238" w:lineRule="exact"/>
              <w:rPr>
                <w:rFonts w:ascii="Verdana" w:eastAsia="Courier New" w:hAnsi="Verdana"/>
                <w:color w:val="000000"/>
                <w:sz w:val="20"/>
                <w:lang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Individual Dosimetry Control</w:t>
            </w:r>
          </w:p>
        </w:tc>
        <w:tc>
          <w:tcPr>
            <w:tcW w:w="796" w:type="pct"/>
          </w:tcPr>
          <w:p w14:paraId="70B5DCDF" w14:textId="77777777" w:rsidR="00404163" w:rsidRPr="00404163" w:rsidRDefault="00404163" w:rsidP="00404163">
            <w:pPr>
              <w:widowControl w:val="0"/>
              <w:spacing w:line="238" w:lineRule="exact"/>
              <w:rPr>
                <w:rFonts w:ascii="Verdana" w:eastAsia="Courier New" w:hAnsi="Verdana"/>
                <w:color w:val="000000"/>
                <w:sz w:val="20"/>
                <w:lang w:val="en-US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Individual Effective Dose from external exposure, mSv</w:t>
            </w:r>
          </w:p>
        </w:tc>
        <w:tc>
          <w:tcPr>
            <w:tcW w:w="934" w:type="pct"/>
          </w:tcPr>
          <w:p w14:paraId="0BE75D83" w14:textId="77777777" w:rsidR="00404163" w:rsidRPr="00404163" w:rsidRDefault="00404163" w:rsidP="00404163">
            <w:pPr>
              <w:widowControl w:val="0"/>
              <w:tabs>
                <w:tab w:val="left" w:pos="522"/>
              </w:tabs>
              <w:rPr>
                <w:rFonts w:ascii="Verdana" w:eastAsia="Courier New" w:hAnsi="Verdana"/>
                <w:color w:val="000000"/>
                <w:sz w:val="20"/>
                <w:lang w:val="en-US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 xml:space="preserve">Methodology for performing individual </w:t>
            </w:r>
            <w:proofErr w:type="spellStart"/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thermoluminescent</w:t>
            </w:r>
            <w:proofErr w:type="spellEnd"/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 xml:space="preserve"> dosimetry control (ID No.</w:t>
            </w:r>
            <w:r w:rsidRPr="00404163">
              <w:rPr>
                <w:rFonts w:ascii="Verdana" w:eastAsia="Courier New" w:hAnsi="Verdana"/>
                <w:color w:val="000000"/>
                <w:sz w:val="20"/>
                <w:lang w:eastAsia="bg-BG"/>
              </w:rPr>
              <w:t xml:space="preserve">КЦ.ПД.МТ.530/01 </w:t>
            </w:r>
            <w:r w:rsidRPr="00404163">
              <w:rPr>
                <w:rFonts w:ascii="Verdana" w:eastAsia="Courier New" w:hAnsi="Verdana"/>
                <w:color w:val="000000"/>
                <w:sz w:val="20"/>
                <w:lang w:val="en-US" w:eastAsia="bg-BG"/>
              </w:rPr>
              <w:t>of 15 December 2007)</w:t>
            </w:r>
          </w:p>
        </w:tc>
        <w:tc>
          <w:tcPr>
            <w:tcW w:w="1094" w:type="pct"/>
          </w:tcPr>
          <w:p w14:paraId="45FB1FDD" w14:textId="77777777" w:rsidR="00404163" w:rsidRPr="00404163" w:rsidRDefault="00404163" w:rsidP="00404163">
            <w:pPr>
              <w:widowControl w:val="0"/>
              <w:tabs>
                <w:tab w:val="left" w:pos="522"/>
              </w:tabs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Regulation on radiation protection, art.11(1) (SG No.16/2018)</w:t>
            </w:r>
          </w:p>
          <w:p w14:paraId="4E0240BE" w14:textId="77777777" w:rsidR="00404163" w:rsidRPr="00404163" w:rsidRDefault="00404163" w:rsidP="00404163">
            <w:pPr>
              <w:widowControl w:val="0"/>
              <w:tabs>
                <w:tab w:val="left" w:pos="522"/>
              </w:tabs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 xml:space="preserve">Regulation No.32 on the conditions and procedure for conduct of individual </w:t>
            </w:r>
            <w:proofErr w:type="spellStart"/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dosimetric</w:t>
            </w:r>
            <w:proofErr w:type="spellEnd"/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 xml:space="preserve"> control of individuals, working with sources of ionising radiation, art.14 (1), item 2 (SG No. 91/2005)</w:t>
            </w:r>
          </w:p>
          <w:p w14:paraId="477AA299" w14:textId="77777777" w:rsidR="00404163" w:rsidRPr="00404163" w:rsidRDefault="00404163" w:rsidP="00404163">
            <w:pPr>
              <w:widowControl w:val="0"/>
              <w:tabs>
                <w:tab w:val="left" w:pos="522"/>
              </w:tabs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Technical Specifications</w:t>
            </w:r>
          </w:p>
        </w:tc>
      </w:tr>
      <w:tr w:rsidR="00E8378D" w:rsidRPr="00404163" w14:paraId="3642BDA4" w14:textId="77777777" w:rsidTr="00E8378D">
        <w:trPr>
          <w:trHeight w:val="700"/>
        </w:trPr>
        <w:tc>
          <w:tcPr>
            <w:tcW w:w="221" w:type="pct"/>
          </w:tcPr>
          <w:p w14:paraId="4D24E26F" w14:textId="77777777" w:rsidR="00404163" w:rsidRPr="00404163" w:rsidRDefault="00404163" w:rsidP="00404163">
            <w:pPr>
              <w:widowControl w:val="0"/>
              <w:tabs>
                <w:tab w:val="left" w:pos="709"/>
              </w:tabs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2.</w:t>
            </w:r>
          </w:p>
        </w:tc>
        <w:tc>
          <w:tcPr>
            <w:tcW w:w="1303" w:type="pct"/>
          </w:tcPr>
          <w:p w14:paraId="1B0F8C80" w14:textId="77777777" w:rsidR="00404163" w:rsidRPr="00404163" w:rsidRDefault="00404163" w:rsidP="00E8378D">
            <w:pPr>
              <w:widowControl w:val="0"/>
              <w:tabs>
                <w:tab w:val="left" w:pos="709"/>
              </w:tabs>
              <w:spacing w:line="228" w:lineRule="auto"/>
              <w:ind w:right="-113"/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The individual committed effective dose of internal exposure under the in-vivo method including consequently:</w:t>
            </w:r>
          </w:p>
          <w:p w14:paraId="3E8DCB9D" w14:textId="7DDEB99C" w:rsidR="00404163" w:rsidRPr="00404163" w:rsidRDefault="00404163" w:rsidP="00E8378D">
            <w:pPr>
              <w:widowControl w:val="0"/>
              <w:numPr>
                <w:ilvl w:val="0"/>
                <w:numId w:val="16"/>
              </w:numPr>
              <w:tabs>
                <w:tab w:val="left" w:pos="-32"/>
                <w:tab w:val="left" w:pos="246"/>
              </w:tabs>
              <w:spacing w:line="228" w:lineRule="auto"/>
              <w:ind w:left="0" w:right="-113" w:firstLine="32"/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Gamma spectrometry measurement with a whole-body</w:t>
            </w:r>
            <w:r w:rsidRPr="00404163">
              <w:rPr>
                <w:rFonts w:ascii="Verdana" w:eastAsia="Courier New" w:hAnsi="Verdana"/>
                <w:color w:val="000000"/>
                <w:sz w:val="20"/>
                <w:lang w:eastAsia="bg-BG"/>
              </w:rPr>
              <w:t xml:space="preserve"> </w:t>
            </w:r>
            <w:r w:rsidRPr="00404163">
              <w:rPr>
                <w:rFonts w:ascii="Verdana" w:eastAsia="Courier New" w:hAnsi="Verdana"/>
                <w:color w:val="000000"/>
                <w:sz w:val="20"/>
                <w:lang w:val="en-US" w:eastAsia="bg-BG"/>
              </w:rPr>
              <w:t xml:space="preserve">counter of the activity, incorporated </w:t>
            </w:r>
            <w:proofErr w:type="gramStart"/>
            <w:r w:rsidRPr="00404163">
              <w:rPr>
                <w:rFonts w:ascii="Verdana" w:eastAsia="Courier New" w:hAnsi="Verdana" w:cs="Arial"/>
                <w:color w:val="202122"/>
                <w:spacing w:val="-4"/>
                <w:sz w:val="20"/>
                <w:shd w:val="clear" w:color="auto" w:fill="FFFFFF"/>
                <w:lang w:val="en-GB" w:eastAsia="bg-BG"/>
              </w:rPr>
              <w:t>within </w:t>
            </w:r>
            <w:r w:rsidRPr="00404163" w:rsidDel="00F82848">
              <w:rPr>
                <w:rFonts w:ascii="Verdana" w:eastAsia="Courier New" w:hAnsi="Verdana"/>
                <w:color w:val="000000"/>
                <w:spacing w:val="-4"/>
                <w:sz w:val="20"/>
                <w:lang w:val="en-US" w:eastAsia="bg-BG"/>
              </w:rPr>
              <w:t xml:space="preserve"> </w:t>
            </w:r>
            <w:r w:rsidR="00E8378D">
              <w:rPr>
                <w:rFonts w:ascii="Verdana" w:eastAsia="Courier New" w:hAnsi="Verdana"/>
                <w:color w:val="000000"/>
                <w:spacing w:val="-4"/>
                <w:sz w:val="20"/>
                <w:lang w:val="en-US" w:eastAsia="bg-BG"/>
              </w:rPr>
              <w:t>human</w:t>
            </w:r>
            <w:proofErr w:type="gramEnd"/>
            <w:r w:rsidR="00E8378D">
              <w:rPr>
                <w:rFonts w:ascii="Verdana" w:eastAsia="Courier New" w:hAnsi="Verdana"/>
                <w:color w:val="000000"/>
                <w:spacing w:val="-4"/>
                <w:sz w:val="20"/>
                <w:lang w:val="en-US" w:eastAsia="bg-BG"/>
              </w:rPr>
              <w:t xml:space="preserve"> body, </w:t>
            </w:r>
            <w:proofErr w:type="spellStart"/>
            <w:r w:rsidRPr="00404163">
              <w:rPr>
                <w:rFonts w:ascii="Verdana" w:eastAsia="Courier New" w:hAnsi="Verdana"/>
                <w:color w:val="000000"/>
                <w:spacing w:val="-4"/>
                <w:sz w:val="20"/>
                <w:lang w:val="en-US" w:eastAsia="bg-BG"/>
              </w:rPr>
              <w:t>Bq</w:t>
            </w:r>
            <w:proofErr w:type="spellEnd"/>
            <w:r w:rsidRPr="00404163">
              <w:rPr>
                <w:rFonts w:ascii="Verdana" w:eastAsia="Courier New" w:hAnsi="Verdana"/>
                <w:color w:val="000000"/>
                <w:spacing w:val="-4"/>
                <w:sz w:val="20"/>
                <w:lang w:val="en-US" w:eastAsia="bg-BG"/>
              </w:rPr>
              <w:t>;</w:t>
            </w:r>
          </w:p>
          <w:p w14:paraId="60C919F4" w14:textId="77777777" w:rsidR="00404163" w:rsidRPr="00404163" w:rsidRDefault="00404163" w:rsidP="00E8378D">
            <w:pPr>
              <w:widowControl w:val="0"/>
              <w:numPr>
                <w:ilvl w:val="0"/>
                <w:numId w:val="16"/>
              </w:numPr>
              <w:tabs>
                <w:tab w:val="left" w:pos="-32"/>
                <w:tab w:val="left" w:pos="246"/>
              </w:tabs>
              <w:spacing w:line="228" w:lineRule="auto"/>
              <w:ind w:left="0" w:right="-113" w:firstLine="32"/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Assessment of intake of radionuclides</w:t>
            </w:r>
            <w:r w:rsidRPr="00404163">
              <w:rPr>
                <w:rFonts w:ascii="Verdana" w:eastAsia="Courier New" w:hAnsi="Verdana" w:cs="Arial"/>
                <w:color w:val="202122"/>
                <w:sz w:val="20"/>
                <w:shd w:val="clear" w:color="auto" w:fill="FFFFFF"/>
                <w:lang w:val="en-GB" w:eastAsia="bg-BG"/>
              </w:rPr>
              <w:t xml:space="preserve"> within</w:t>
            </w:r>
            <w:r w:rsidRPr="00404163" w:rsidDel="00305838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 xml:space="preserve"> </w:t>
            </w: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 xml:space="preserve">human body </w:t>
            </w: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lastRenderedPageBreak/>
              <w:t xml:space="preserve">using specialised software, </w:t>
            </w:r>
            <w:proofErr w:type="spellStart"/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Bq</w:t>
            </w:r>
            <w:proofErr w:type="spellEnd"/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;</w:t>
            </w:r>
          </w:p>
          <w:p w14:paraId="1DF59044" w14:textId="77777777" w:rsidR="00404163" w:rsidRPr="00404163" w:rsidRDefault="00404163" w:rsidP="00E8378D">
            <w:pPr>
              <w:widowControl w:val="0"/>
              <w:numPr>
                <w:ilvl w:val="0"/>
                <w:numId w:val="16"/>
              </w:numPr>
              <w:tabs>
                <w:tab w:val="left" w:pos="-32"/>
                <w:tab w:val="left" w:pos="246"/>
              </w:tabs>
              <w:spacing w:line="228" w:lineRule="auto"/>
              <w:ind w:left="0" w:right="-113" w:firstLine="32"/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Assessment of the individual committed effective dose of internal exposure using specialised software.</w:t>
            </w:r>
          </w:p>
        </w:tc>
        <w:tc>
          <w:tcPr>
            <w:tcW w:w="652" w:type="pct"/>
          </w:tcPr>
          <w:p w14:paraId="70AC4662" w14:textId="77777777" w:rsidR="00404163" w:rsidRPr="00404163" w:rsidRDefault="00404163" w:rsidP="00404163">
            <w:pPr>
              <w:widowControl w:val="0"/>
              <w:spacing w:line="238" w:lineRule="exact"/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lastRenderedPageBreak/>
              <w:t>Individual Dosimetry Control</w:t>
            </w:r>
          </w:p>
        </w:tc>
        <w:tc>
          <w:tcPr>
            <w:tcW w:w="796" w:type="pct"/>
          </w:tcPr>
          <w:p w14:paraId="1C151AF6" w14:textId="77777777" w:rsidR="00404163" w:rsidRPr="00404163" w:rsidRDefault="00404163" w:rsidP="00404163">
            <w:pPr>
              <w:widowControl w:val="0"/>
              <w:spacing w:line="238" w:lineRule="exact"/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Individual Committed Effective Dose of internal exposure, mSv</w:t>
            </w:r>
          </w:p>
        </w:tc>
        <w:tc>
          <w:tcPr>
            <w:tcW w:w="934" w:type="pct"/>
          </w:tcPr>
          <w:p w14:paraId="70B7FE7F" w14:textId="77777777" w:rsidR="00404163" w:rsidRPr="00404163" w:rsidRDefault="00404163" w:rsidP="00404163">
            <w:pPr>
              <w:widowControl w:val="0"/>
              <w:tabs>
                <w:tab w:val="left" w:pos="522"/>
              </w:tabs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Methodology for performing individual dosimetry control of internal exposure (ID No.</w:t>
            </w:r>
            <w:r w:rsidRPr="00404163">
              <w:rPr>
                <w:rFonts w:ascii="Verdana" w:eastAsia="Courier New" w:hAnsi="Verdana"/>
                <w:color w:val="000000"/>
                <w:sz w:val="20"/>
                <w:lang w:eastAsia="bg-BG"/>
              </w:rPr>
              <w:t>КЦ.ПД.МТ.5</w:t>
            </w:r>
            <w:r w:rsidRPr="00404163">
              <w:rPr>
                <w:rFonts w:ascii="Verdana" w:eastAsia="Courier New" w:hAnsi="Verdana"/>
                <w:color w:val="000000"/>
                <w:sz w:val="20"/>
                <w:lang w:val="en-US" w:eastAsia="bg-BG"/>
              </w:rPr>
              <w:t>29</w:t>
            </w:r>
            <w:r w:rsidRPr="00404163">
              <w:rPr>
                <w:rFonts w:ascii="Verdana" w:eastAsia="Courier New" w:hAnsi="Verdana"/>
                <w:color w:val="000000"/>
                <w:sz w:val="20"/>
                <w:lang w:eastAsia="bg-BG"/>
              </w:rPr>
              <w:t>/0</w:t>
            </w:r>
            <w:r w:rsidRPr="00404163">
              <w:rPr>
                <w:rFonts w:ascii="Verdana" w:eastAsia="Courier New" w:hAnsi="Verdana"/>
                <w:color w:val="000000"/>
                <w:sz w:val="20"/>
                <w:lang w:val="en-US" w:eastAsia="bg-BG"/>
              </w:rPr>
              <w:t>2</w:t>
            </w:r>
            <w:r w:rsidRPr="00404163">
              <w:rPr>
                <w:rFonts w:ascii="Verdana" w:eastAsia="Courier New" w:hAnsi="Verdana"/>
                <w:color w:val="000000"/>
                <w:sz w:val="20"/>
                <w:lang w:eastAsia="bg-BG"/>
              </w:rPr>
              <w:t xml:space="preserve"> </w:t>
            </w:r>
            <w:r w:rsidRPr="00404163">
              <w:rPr>
                <w:rFonts w:ascii="Verdana" w:eastAsia="Courier New" w:hAnsi="Verdana"/>
                <w:color w:val="000000"/>
                <w:sz w:val="20"/>
                <w:lang w:val="en-US" w:eastAsia="bg-BG"/>
              </w:rPr>
              <w:t>of 14 July 2009)</w:t>
            </w:r>
          </w:p>
        </w:tc>
        <w:tc>
          <w:tcPr>
            <w:tcW w:w="1094" w:type="pct"/>
          </w:tcPr>
          <w:p w14:paraId="5DAB31A4" w14:textId="77777777" w:rsidR="00404163" w:rsidRPr="00404163" w:rsidRDefault="00404163" w:rsidP="00404163">
            <w:pPr>
              <w:widowControl w:val="0"/>
              <w:tabs>
                <w:tab w:val="left" w:pos="522"/>
              </w:tabs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Regulation on radiation protection, art.11(1) (SG No.16/2018)</w:t>
            </w:r>
          </w:p>
          <w:p w14:paraId="0B9C42D0" w14:textId="77777777" w:rsidR="00404163" w:rsidRPr="00404163" w:rsidRDefault="00404163" w:rsidP="00404163">
            <w:pPr>
              <w:widowControl w:val="0"/>
              <w:tabs>
                <w:tab w:val="left" w:pos="522"/>
              </w:tabs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 xml:space="preserve">Regulation No.32 on the conditions and procedure for conduct of individual dosimetry control of individuals, working with sources of ionising </w:t>
            </w: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lastRenderedPageBreak/>
              <w:t>radiation, art.33 (1), item 2 (SG No. 91/2005)</w:t>
            </w:r>
          </w:p>
          <w:p w14:paraId="04BBDE10" w14:textId="77777777" w:rsidR="00404163" w:rsidRPr="00404163" w:rsidRDefault="00404163" w:rsidP="00404163">
            <w:pPr>
              <w:widowControl w:val="0"/>
              <w:tabs>
                <w:tab w:val="left" w:pos="522"/>
              </w:tabs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</w:pPr>
            <w:r w:rsidRPr="00404163">
              <w:rPr>
                <w:rFonts w:ascii="Verdana" w:eastAsia="Courier New" w:hAnsi="Verdana"/>
                <w:color w:val="000000"/>
                <w:sz w:val="20"/>
                <w:lang w:val="en-GB" w:eastAsia="bg-BG"/>
              </w:rPr>
              <w:t>Technical Specifications</w:t>
            </w:r>
          </w:p>
        </w:tc>
      </w:tr>
    </w:tbl>
    <w:p w14:paraId="603E5FD3" w14:textId="77777777" w:rsidR="00404163" w:rsidRDefault="00404163" w:rsidP="00404163">
      <w:pPr>
        <w:widowControl w:val="0"/>
        <w:ind w:right="284"/>
        <w:jc w:val="both"/>
        <w:rPr>
          <w:rFonts w:ascii="Verdana" w:eastAsia="Courier New" w:hAnsi="Verdana"/>
          <w:bCs/>
          <w:color w:val="000000"/>
          <w:sz w:val="19"/>
          <w:szCs w:val="19"/>
          <w:u w:val="single"/>
          <w:lang w:val="en-GB" w:eastAsia="bg-BG"/>
        </w:rPr>
      </w:pPr>
    </w:p>
    <w:p w14:paraId="5E1C0F63" w14:textId="6B34B631" w:rsidR="00404163" w:rsidRPr="00404163" w:rsidRDefault="00404163" w:rsidP="00404163">
      <w:pPr>
        <w:widowControl w:val="0"/>
        <w:jc w:val="both"/>
        <w:rPr>
          <w:rFonts w:ascii="Verdana" w:eastAsia="Courier New" w:hAnsi="Verdana"/>
          <w:bCs/>
          <w:color w:val="000000"/>
          <w:sz w:val="20"/>
          <w:lang w:val="en-GB" w:eastAsia="bg-BG"/>
        </w:rPr>
      </w:pPr>
      <w:r w:rsidRPr="00404163">
        <w:rPr>
          <w:rFonts w:ascii="Verdana" w:eastAsia="Courier New" w:hAnsi="Verdana"/>
          <w:bCs/>
          <w:color w:val="000000"/>
          <w:sz w:val="20"/>
          <w:u w:val="single"/>
          <w:lang w:val="en-GB" w:eastAsia="bg-BG"/>
        </w:rPr>
        <w:t>Regulation</w:t>
      </w:r>
      <w:r w:rsidRPr="00404163">
        <w:rPr>
          <w:rFonts w:ascii="Verdana" w:eastAsia="Courier New" w:hAnsi="Verdana"/>
          <w:bCs/>
          <w:color w:val="000000"/>
          <w:sz w:val="20"/>
          <w:lang w:val="en-GB" w:eastAsia="bg-BG"/>
        </w:rPr>
        <w:t xml:space="preserve"> on Radiation Protection, adopted by Council of Ministers’ Decree of 14 February 2018 (Promulgated, SG No. 16/2018; amended and supplemented, SG No. 110/2020);</w:t>
      </w:r>
    </w:p>
    <w:p w14:paraId="75873D2D" w14:textId="77777777" w:rsidR="00404163" w:rsidRPr="00404163" w:rsidRDefault="00404163" w:rsidP="00404163">
      <w:pPr>
        <w:widowControl w:val="0"/>
        <w:jc w:val="both"/>
        <w:rPr>
          <w:rFonts w:ascii="Verdana" w:eastAsia="Courier New" w:hAnsi="Verdana"/>
          <w:bCs/>
          <w:color w:val="000000"/>
          <w:sz w:val="20"/>
          <w:lang w:val="en-GB" w:eastAsia="bg-BG"/>
        </w:rPr>
      </w:pPr>
      <w:r w:rsidRPr="00404163">
        <w:rPr>
          <w:rFonts w:ascii="Verdana" w:eastAsia="Courier New" w:hAnsi="Verdana"/>
          <w:bCs/>
          <w:color w:val="000000"/>
          <w:sz w:val="20"/>
          <w:u w:val="single"/>
          <w:lang w:val="en-GB" w:eastAsia="bg-BG"/>
        </w:rPr>
        <w:t>Regulation</w:t>
      </w:r>
      <w:r w:rsidRPr="00404163">
        <w:rPr>
          <w:rFonts w:ascii="Verdana" w:eastAsia="Courier New" w:hAnsi="Verdana"/>
          <w:bCs/>
          <w:color w:val="000000"/>
          <w:sz w:val="20"/>
          <w:u w:val="single"/>
          <w:lang w:eastAsia="bg-BG"/>
        </w:rPr>
        <w:t xml:space="preserve"> </w:t>
      </w:r>
      <w:r w:rsidRPr="00404163">
        <w:rPr>
          <w:rFonts w:ascii="Verdana" w:eastAsia="Courier New" w:hAnsi="Verdana"/>
          <w:bCs/>
          <w:color w:val="000000"/>
          <w:sz w:val="20"/>
          <w:u w:val="single"/>
          <w:lang w:val="en-US" w:eastAsia="bg-BG"/>
        </w:rPr>
        <w:t>No.32</w:t>
      </w:r>
      <w:r w:rsidRPr="00404163">
        <w:rPr>
          <w:rFonts w:ascii="Verdana" w:eastAsia="Courier New" w:hAnsi="Verdana"/>
          <w:bCs/>
          <w:color w:val="000000"/>
          <w:sz w:val="20"/>
          <w:lang w:val="en-GB" w:eastAsia="bg-BG"/>
        </w:rPr>
        <w:t xml:space="preserve"> on the conditions and procedure for conduct of individual dosimetry control of individuals, working with sources of ionising radiation, (Promulgated, SG No. 91/2005; amended and supplemented, SG No. 109/2020);</w:t>
      </w:r>
    </w:p>
    <w:p w14:paraId="5DB75E56" w14:textId="4CBE6374" w:rsidR="009F488D" w:rsidRPr="003E69FA" w:rsidRDefault="00404163" w:rsidP="003E69FA">
      <w:pPr>
        <w:widowControl w:val="0"/>
        <w:jc w:val="both"/>
        <w:rPr>
          <w:rFonts w:ascii="Verdana" w:eastAsia="Courier New" w:hAnsi="Verdana"/>
          <w:bCs/>
          <w:color w:val="000000"/>
          <w:sz w:val="20"/>
          <w:lang w:val="en-GB" w:eastAsia="bg-BG"/>
        </w:rPr>
      </w:pPr>
      <w:r w:rsidRPr="00404163">
        <w:rPr>
          <w:rFonts w:ascii="Verdana" w:eastAsia="Courier New" w:hAnsi="Verdana"/>
          <w:bCs/>
          <w:color w:val="000000"/>
          <w:sz w:val="20"/>
          <w:lang w:val="en-GB" w:eastAsia="bg-BG"/>
        </w:rPr>
        <w:t>Technical Specifications.</w:t>
      </w:r>
    </w:p>
    <w:sectPr w:rsidR="009F488D" w:rsidRPr="003E69FA" w:rsidSect="00BA0674">
      <w:footerReference w:type="default" r:id="rId8"/>
      <w:footerReference w:type="first" r:id="rId9"/>
      <w:pgSz w:w="11907" w:h="16840" w:code="9"/>
      <w:pgMar w:top="1134" w:right="1134" w:bottom="1135" w:left="1134" w:header="850" w:footer="57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DAF8" w14:textId="77777777" w:rsidR="006036F6" w:rsidRDefault="006036F6">
      <w:r>
        <w:separator/>
      </w:r>
    </w:p>
  </w:endnote>
  <w:endnote w:type="continuationSeparator" w:id="0">
    <w:p w14:paraId="6B06A648" w14:textId="77777777" w:rsidR="006036F6" w:rsidRDefault="0060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-20896383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384219355"/>
          <w:docPartObj>
            <w:docPartGallery w:val="Page Numbers (Top of Page)"/>
            <w:docPartUnique/>
          </w:docPartObj>
        </w:sdtPr>
        <w:sdtEndPr/>
        <w:sdtContent>
          <w:p w14:paraId="2867710D" w14:textId="19C73A2A" w:rsidR="008023F5" w:rsidRPr="0074155D" w:rsidRDefault="008023F5">
            <w:pPr>
              <w:pStyle w:val="Footer"/>
              <w:jc w:val="right"/>
              <w:rPr>
                <w:rFonts w:ascii="Verdana" w:hAnsi="Verdana"/>
                <w:sz w:val="18"/>
                <w:szCs w:val="18"/>
              </w:rPr>
            </w:pPr>
            <w:r w:rsidRPr="0074155D">
              <w:rPr>
                <w:rFonts w:ascii="Verdana" w:hAnsi="Verdana"/>
                <w:sz w:val="18"/>
                <w:szCs w:val="18"/>
              </w:rPr>
              <w:t xml:space="preserve">Page </w:t>
            </w:r>
            <w:r w:rsidRPr="0074155D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74155D">
              <w:rPr>
                <w:rFonts w:ascii="Verdana" w:hAnsi="Verdana"/>
                <w:sz w:val="18"/>
                <w:szCs w:val="18"/>
              </w:rPr>
              <w:instrText xml:space="preserve"> PAGE </w:instrText>
            </w:r>
            <w:r w:rsidRPr="007415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74075">
              <w:rPr>
                <w:rFonts w:ascii="Verdana" w:hAnsi="Verdana"/>
                <w:noProof/>
                <w:sz w:val="18"/>
                <w:szCs w:val="18"/>
              </w:rPr>
              <w:t>2</w:t>
            </w:r>
            <w:r w:rsidRPr="0074155D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74155D">
              <w:rPr>
                <w:rFonts w:ascii="Verdana" w:hAnsi="Verdana"/>
                <w:sz w:val="18"/>
                <w:szCs w:val="18"/>
                <w:lang w:val="bg-BG"/>
              </w:rPr>
              <w:t>/</w:t>
            </w:r>
            <w:r w:rsidR="00944B06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4DFC" w14:textId="77777777" w:rsidR="008023F5" w:rsidRDefault="008023F5" w:rsidP="003C2EC4">
    <w:pPr>
      <w:jc w:val="center"/>
      <w:rPr>
        <w:rStyle w:val="hps"/>
        <w:rFonts w:ascii="Calibri" w:hAnsi="Calibri"/>
        <w:bCs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E11E" w14:textId="77777777" w:rsidR="006036F6" w:rsidRDefault="006036F6">
      <w:r>
        <w:separator/>
      </w:r>
    </w:p>
  </w:footnote>
  <w:footnote w:type="continuationSeparator" w:id="0">
    <w:p w14:paraId="778728D2" w14:textId="77777777" w:rsidR="006036F6" w:rsidRDefault="0060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D08"/>
    <w:multiLevelType w:val="hybridMultilevel"/>
    <w:tmpl w:val="67C8C75C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2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40118039">
    <w:abstractNumId w:val="1"/>
  </w:num>
  <w:num w:numId="2" w16cid:durableId="1222323680">
    <w:abstractNumId w:val="11"/>
  </w:num>
  <w:num w:numId="3" w16cid:durableId="76250591">
    <w:abstractNumId w:val="1"/>
  </w:num>
  <w:num w:numId="4" w16cid:durableId="633027126">
    <w:abstractNumId w:val="3"/>
  </w:num>
  <w:num w:numId="5" w16cid:durableId="408189057">
    <w:abstractNumId w:val="2"/>
  </w:num>
  <w:num w:numId="6" w16cid:durableId="1579361641">
    <w:abstractNumId w:val="6"/>
  </w:num>
  <w:num w:numId="7" w16cid:durableId="1474372606">
    <w:abstractNumId w:val="13"/>
  </w:num>
  <w:num w:numId="8" w16cid:durableId="1032651120">
    <w:abstractNumId w:val="14"/>
  </w:num>
  <w:num w:numId="9" w16cid:durableId="1952084648">
    <w:abstractNumId w:val="4"/>
  </w:num>
  <w:num w:numId="10" w16cid:durableId="1303460096">
    <w:abstractNumId w:val="9"/>
  </w:num>
  <w:num w:numId="11" w16cid:durableId="178861690">
    <w:abstractNumId w:val="7"/>
  </w:num>
  <w:num w:numId="12" w16cid:durableId="710500513">
    <w:abstractNumId w:val="12"/>
  </w:num>
  <w:num w:numId="13" w16cid:durableId="1347632132">
    <w:abstractNumId w:val="5"/>
  </w:num>
  <w:num w:numId="14" w16cid:durableId="2001345356">
    <w:abstractNumId w:val="8"/>
  </w:num>
  <w:num w:numId="15" w16cid:durableId="1164706686">
    <w:abstractNumId w:val="10"/>
  </w:num>
  <w:num w:numId="16" w16cid:durableId="80597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6"/>
    <w:rsid w:val="00007FEE"/>
    <w:rsid w:val="00010872"/>
    <w:rsid w:val="00012E0E"/>
    <w:rsid w:val="0001711E"/>
    <w:rsid w:val="00020B69"/>
    <w:rsid w:val="0002238B"/>
    <w:rsid w:val="000249CC"/>
    <w:rsid w:val="00026D35"/>
    <w:rsid w:val="000301AC"/>
    <w:rsid w:val="00032420"/>
    <w:rsid w:val="00035E15"/>
    <w:rsid w:val="0004008A"/>
    <w:rsid w:val="000413BA"/>
    <w:rsid w:val="00041EAC"/>
    <w:rsid w:val="00044008"/>
    <w:rsid w:val="0004497B"/>
    <w:rsid w:val="00053658"/>
    <w:rsid w:val="00054121"/>
    <w:rsid w:val="000554B4"/>
    <w:rsid w:val="00056CB4"/>
    <w:rsid w:val="00057435"/>
    <w:rsid w:val="00065047"/>
    <w:rsid w:val="000667AE"/>
    <w:rsid w:val="00066E8B"/>
    <w:rsid w:val="000670EC"/>
    <w:rsid w:val="000702F0"/>
    <w:rsid w:val="000741CB"/>
    <w:rsid w:val="000831E5"/>
    <w:rsid w:val="00085E4A"/>
    <w:rsid w:val="0009029A"/>
    <w:rsid w:val="00091177"/>
    <w:rsid w:val="00094A98"/>
    <w:rsid w:val="00095A7A"/>
    <w:rsid w:val="00097281"/>
    <w:rsid w:val="000A2C99"/>
    <w:rsid w:val="000A4041"/>
    <w:rsid w:val="000A5B81"/>
    <w:rsid w:val="000A5C7F"/>
    <w:rsid w:val="000A69FD"/>
    <w:rsid w:val="000B0CDE"/>
    <w:rsid w:val="000B3DF4"/>
    <w:rsid w:val="000B47F5"/>
    <w:rsid w:val="000B76DA"/>
    <w:rsid w:val="000C0F57"/>
    <w:rsid w:val="000C2A1D"/>
    <w:rsid w:val="000C2DD3"/>
    <w:rsid w:val="000D17ED"/>
    <w:rsid w:val="000D184C"/>
    <w:rsid w:val="000D3C83"/>
    <w:rsid w:val="000D4FCD"/>
    <w:rsid w:val="000F41F5"/>
    <w:rsid w:val="001210F5"/>
    <w:rsid w:val="00124E3D"/>
    <w:rsid w:val="00124FD0"/>
    <w:rsid w:val="00130478"/>
    <w:rsid w:val="00132052"/>
    <w:rsid w:val="001370A2"/>
    <w:rsid w:val="001530FF"/>
    <w:rsid w:val="00153F9D"/>
    <w:rsid w:val="00160A75"/>
    <w:rsid w:val="001718C4"/>
    <w:rsid w:val="00173961"/>
    <w:rsid w:val="00174075"/>
    <w:rsid w:val="001817F0"/>
    <w:rsid w:val="00187141"/>
    <w:rsid w:val="00197562"/>
    <w:rsid w:val="001978A9"/>
    <w:rsid w:val="00197933"/>
    <w:rsid w:val="001A16F4"/>
    <w:rsid w:val="001A2DE1"/>
    <w:rsid w:val="001B1D5E"/>
    <w:rsid w:val="001B4824"/>
    <w:rsid w:val="001B56E2"/>
    <w:rsid w:val="001C670F"/>
    <w:rsid w:val="001D2AC3"/>
    <w:rsid w:val="001E3D1B"/>
    <w:rsid w:val="001E4245"/>
    <w:rsid w:val="001E5C4D"/>
    <w:rsid w:val="001E62C0"/>
    <w:rsid w:val="001F6219"/>
    <w:rsid w:val="002030FE"/>
    <w:rsid w:val="0021126A"/>
    <w:rsid w:val="0021516D"/>
    <w:rsid w:val="0022135D"/>
    <w:rsid w:val="00225520"/>
    <w:rsid w:val="002379C1"/>
    <w:rsid w:val="00241638"/>
    <w:rsid w:val="00243A24"/>
    <w:rsid w:val="002472EA"/>
    <w:rsid w:val="002517AE"/>
    <w:rsid w:val="00253375"/>
    <w:rsid w:val="00255414"/>
    <w:rsid w:val="00260636"/>
    <w:rsid w:val="00260648"/>
    <w:rsid w:val="0026418D"/>
    <w:rsid w:val="00264589"/>
    <w:rsid w:val="002646E6"/>
    <w:rsid w:val="0026490A"/>
    <w:rsid w:val="00265629"/>
    <w:rsid w:val="00265B0E"/>
    <w:rsid w:val="00272176"/>
    <w:rsid w:val="002737D4"/>
    <w:rsid w:val="00274722"/>
    <w:rsid w:val="00293F3C"/>
    <w:rsid w:val="00296B5E"/>
    <w:rsid w:val="002A3DE9"/>
    <w:rsid w:val="002B0DA0"/>
    <w:rsid w:val="002B3374"/>
    <w:rsid w:val="002B3E5D"/>
    <w:rsid w:val="002B3EFA"/>
    <w:rsid w:val="002B4C5B"/>
    <w:rsid w:val="002B4CB5"/>
    <w:rsid w:val="002B65EA"/>
    <w:rsid w:val="002B6DB1"/>
    <w:rsid w:val="002C0830"/>
    <w:rsid w:val="002C3863"/>
    <w:rsid w:val="002D0183"/>
    <w:rsid w:val="002E0E5A"/>
    <w:rsid w:val="002E1350"/>
    <w:rsid w:val="002E6F46"/>
    <w:rsid w:val="002F6DC0"/>
    <w:rsid w:val="002F7973"/>
    <w:rsid w:val="003129C8"/>
    <w:rsid w:val="00313193"/>
    <w:rsid w:val="003144C9"/>
    <w:rsid w:val="0032221D"/>
    <w:rsid w:val="003239B8"/>
    <w:rsid w:val="00325DB5"/>
    <w:rsid w:val="003267F2"/>
    <w:rsid w:val="0033190A"/>
    <w:rsid w:val="00334F21"/>
    <w:rsid w:val="0033608D"/>
    <w:rsid w:val="003361D7"/>
    <w:rsid w:val="00342621"/>
    <w:rsid w:val="0034509A"/>
    <w:rsid w:val="00345A7B"/>
    <w:rsid w:val="00352945"/>
    <w:rsid w:val="00356922"/>
    <w:rsid w:val="00360E7D"/>
    <w:rsid w:val="00363089"/>
    <w:rsid w:val="003637B0"/>
    <w:rsid w:val="003657A6"/>
    <w:rsid w:val="00365C0D"/>
    <w:rsid w:val="003671C1"/>
    <w:rsid w:val="00383444"/>
    <w:rsid w:val="003969FF"/>
    <w:rsid w:val="00396CF2"/>
    <w:rsid w:val="003A21B2"/>
    <w:rsid w:val="003A7D40"/>
    <w:rsid w:val="003C0965"/>
    <w:rsid w:val="003C0BC4"/>
    <w:rsid w:val="003C2EC4"/>
    <w:rsid w:val="003C7501"/>
    <w:rsid w:val="003C792A"/>
    <w:rsid w:val="003C7977"/>
    <w:rsid w:val="003D19D2"/>
    <w:rsid w:val="003D6012"/>
    <w:rsid w:val="003E3E6D"/>
    <w:rsid w:val="003E69FA"/>
    <w:rsid w:val="003F3562"/>
    <w:rsid w:val="003F5FB2"/>
    <w:rsid w:val="00401ECE"/>
    <w:rsid w:val="00404163"/>
    <w:rsid w:val="00410325"/>
    <w:rsid w:val="00412B6C"/>
    <w:rsid w:val="00414E52"/>
    <w:rsid w:val="00423A5D"/>
    <w:rsid w:val="00434229"/>
    <w:rsid w:val="00446B42"/>
    <w:rsid w:val="00460C4C"/>
    <w:rsid w:val="00465F2A"/>
    <w:rsid w:val="004703E3"/>
    <w:rsid w:val="00475381"/>
    <w:rsid w:val="00481FDF"/>
    <w:rsid w:val="00482DC4"/>
    <w:rsid w:val="00484C76"/>
    <w:rsid w:val="004876AB"/>
    <w:rsid w:val="004916D2"/>
    <w:rsid w:val="00494F6F"/>
    <w:rsid w:val="004A1BE1"/>
    <w:rsid w:val="004A4A0B"/>
    <w:rsid w:val="004B1967"/>
    <w:rsid w:val="004B4AD6"/>
    <w:rsid w:val="004B627F"/>
    <w:rsid w:val="004B7644"/>
    <w:rsid w:val="004C1AD2"/>
    <w:rsid w:val="004D1C22"/>
    <w:rsid w:val="004D7764"/>
    <w:rsid w:val="004E1D7E"/>
    <w:rsid w:val="004E250F"/>
    <w:rsid w:val="004E574A"/>
    <w:rsid w:val="004E65A5"/>
    <w:rsid w:val="004E6904"/>
    <w:rsid w:val="004F0266"/>
    <w:rsid w:val="004F5840"/>
    <w:rsid w:val="004F75EE"/>
    <w:rsid w:val="00504401"/>
    <w:rsid w:val="00505C8D"/>
    <w:rsid w:val="00511134"/>
    <w:rsid w:val="005161F7"/>
    <w:rsid w:val="005168BC"/>
    <w:rsid w:val="00522227"/>
    <w:rsid w:val="00523043"/>
    <w:rsid w:val="00526A5D"/>
    <w:rsid w:val="00530729"/>
    <w:rsid w:val="0053100A"/>
    <w:rsid w:val="005357D9"/>
    <w:rsid w:val="00536382"/>
    <w:rsid w:val="005409B0"/>
    <w:rsid w:val="0054637E"/>
    <w:rsid w:val="00550407"/>
    <w:rsid w:val="00563CFF"/>
    <w:rsid w:val="00567A56"/>
    <w:rsid w:val="005707E3"/>
    <w:rsid w:val="00577FD0"/>
    <w:rsid w:val="00583D33"/>
    <w:rsid w:val="005861E8"/>
    <w:rsid w:val="00587880"/>
    <w:rsid w:val="0059310C"/>
    <w:rsid w:val="00593656"/>
    <w:rsid w:val="005A03E9"/>
    <w:rsid w:val="005A190D"/>
    <w:rsid w:val="005A1BAE"/>
    <w:rsid w:val="005A2696"/>
    <w:rsid w:val="005B3613"/>
    <w:rsid w:val="005C1BC8"/>
    <w:rsid w:val="005C3709"/>
    <w:rsid w:val="005D00AB"/>
    <w:rsid w:val="005D15E7"/>
    <w:rsid w:val="005E5D44"/>
    <w:rsid w:val="005F2877"/>
    <w:rsid w:val="00603450"/>
    <w:rsid w:val="006036F6"/>
    <w:rsid w:val="00605DB4"/>
    <w:rsid w:val="00615137"/>
    <w:rsid w:val="00616A25"/>
    <w:rsid w:val="00617C58"/>
    <w:rsid w:val="006211D3"/>
    <w:rsid w:val="00621AA4"/>
    <w:rsid w:val="00624C33"/>
    <w:rsid w:val="0062586B"/>
    <w:rsid w:val="00625915"/>
    <w:rsid w:val="00627FA4"/>
    <w:rsid w:val="0063039F"/>
    <w:rsid w:val="006335EC"/>
    <w:rsid w:val="00637FB4"/>
    <w:rsid w:val="006421C5"/>
    <w:rsid w:val="00642DD6"/>
    <w:rsid w:val="00647CEC"/>
    <w:rsid w:val="006512A7"/>
    <w:rsid w:val="00654736"/>
    <w:rsid w:val="00654993"/>
    <w:rsid w:val="00655C51"/>
    <w:rsid w:val="006568CA"/>
    <w:rsid w:val="0066045E"/>
    <w:rsid w:val="006612D6"/>
    <w:rsid w:val="0066138E"/>
    <w:rsid w:val="00662791"/>
    <w:rsid w:val="00664DF6"/>
    <w:rsid w:val="006724D7"/>
    <w:rsid w:val="00673E48"/>
    <w:rsid w:val="00683345"/>
    <w:rsid w:val="00686319"/>
    <w:rsid w:val="00693812"/>
    <w:rsid w:val="006946CA"/>
    <w:rsid w:val="00695A7E"/>
    <w:rsid w:val="00695B54"/>
    <w:rsid w:val="006A1156"/>
    <w:rsid w:val="006A5EB8"/>
    <w:rsid w:val="006B500D"/>
    <w:rsid w:val="006C1F4C"/>
    <w:rsid w:val="006C53A8"/>
    <w:rsid w:val="006D050E"/>
    <w:rsid w:val="006D1E8F"/>
    <w:rsid w:val="006D4032"/>
    <w:rsid w:val="006D4B12"/>
    <w:rsid w:val="006D6334"/>
    <w:rsid w:val="006E21AB"/>
    <w:rsid w:val="006E43B6"/>
    <w:rsid w:val="006F255D"/>
    <w:rsid w:val="00700DF1"/>
    <w:rsid w:val="00707426"/>
    <w:rsid w:val="0071007A"/>
    <w:rsid w:val="00713A29"/>
    <w:rsid w:val="00715ACA"/>
    <w:rsid w:val="0072182B"/>
    <w:rsid w:val="00724013"/>
    <w:rsid w:val="007312D1"/>
    <w:rsid w:val="00733B47"/>
    <w:rsid w:val="007371E2"/>
    <w:rsid w:val="0074155D"/>
    <w:rsid w:val="00742FE3"/>
    <w:rsid w:val="007446D8"/>
    <w:rsid w:val="0075063E"/>
    <w:rsid w:val="00750FFB"/>
    <w:rsid w:val="00760EEF"/>
    <w:rsid w:val="00762BCC"/>
    <w:rsid w:val="00765D6C"/>
    <w:rsid w:val="0077151F"/>
    <w:rsid w:val="0077251A"/>
    <w:rsid w:val="007854B2"/>
    <w:rsid w:val="007870D8"/>
    <w:rsid w:val="00787765"/>
    <w:rsid w:val="00792F85"/>
    <w:rsid w:val="00795D0E"/>
    <w:rsid w:val="007A1F86"/>
    <w:rsid w:val="007A261C"/>
    <w:rsid w:val="007A4705"/>
    <w:rsid w:val="007A68E8"/>
    <w:rsid w:val="007B0083"/>
    <w:rsid w:val="007B05F9"/>
    <w:rsid w:val="007B1487"/>
    <w:rsid w:val="007B2C61"/>
    <w:rsid w:val="007B3D46"/>
    <w:rsid w:val="007B50CA"/>
    <w:rsid w:val="007D1924"/>
    <w:rsid w:val="007D4E3E"/>
    <w:rsid w:val="007E27EA"/>
    <w:rsid w:val="007F0E6F"/>
    <w:rsid w:val="007F6567"/>
    <w:rsid w:val="008023F5"/>
    <w:rsid w:val="008068A7"/>
    <w:rsid w:val="00812401"/>
    <w:rsid w:val="0081265A"/>
    <w:rsid w:val="0081405A"/>
    <w:rsid w:val="00814688"/>
    <w:rsid w:val="008260FA"/>
    <w:rsid w:val="008279C7"/>
    <w:rsid w:val="008302A7"/>
    <w:rsid w:val="00831A99"/>
    <w:rsid w:val="00837141"/>
    <w:rsid w:val="00842B23"/>
    <w:rsid w:val="008512F8"/>
    <w:rsid w:val="00854532"/>
    <w:rsid w:val="00857691"/>
    <w:rsid w:val="0085797A"/>
    <w:rsid w:val="00861BEC"/>
    <w:rsid w:val="008636B7"/>
    <w:rsid w:val="00864F7E"/>
    <w:rsid w:val="00867AC4"/>
    <w:rsid w:val="00880528"/>
    <w:rsid w:val="00887195"/>
    <w:rsid w:val="00891B20"/>
    <w:rsid w:val="00893905"/>
    <w:rsid w:val="00895BD5"/>
    <w:rsid w:val="008C2B7B"/>
    <w:rsid w:val="008D25A3"/>
    <w:rsid w:val="008D417B"/>
    <w:rsid w:val="008F1320"/>
    <w:rsid w:val="00901BA4"/>
    <w:rsid w:val="00907102"/>
    <w:rsid w:val="009123CA"/>
    <w:rsid w:val="00915669"/>
    <w:rsid w:val="00930729"/>
    <w:rsid w:val="00930B3E"/>
    <w:rsid w:val="00935BC6"/>
    <w:rsid w:val="0093796B"/>
    <w:rsid w:val="0094140A"/>
    <w:rsid w:val="00944B06"/>
    <w:rsid w:val="00945018"/>
    <w:rsid w:val="0095425D"/>
    <w:rsid w:val="00954F9A"/>
    <w:rsid w:val="00960960"/>
    <w:rsid w:val="00963561"/>
    <w:rsid w:val="00965A3D"/>
    <w:rsid w:val="00967C5A"/>
    <w:rsid w:val="009838EB"/>
    <w:rsid w:val="0098405F"/>
    <w:rsid w:val="00984A5A"/>
    <w:rsid w:val="00985D6A"/>
    <w:rsid w:val="00986ADB"/>
    <w:rsid w:val="00990FB4"/>
    <w:rsid w:val="009A1C98"/>
    <w:rsid w:val="009A228F"/>
    <w:rsid w:val="009A56B5"/>
    <w:rsid w:val="009A68FE"/>
    <w:rsid w:val="009B247C"/>
    <w:rsid w:val="009B51BE"/>
    <w:rsid w:val="009B65F9"/>
    <w:rsid w:val="009B7FE5"/>
    <w:rsid w:val="009C4182"/>
    <w:rsid w:val="009C78C6"/>
    <w:rsid w:val="009D3864"/>
    <w:rsid w:val="009D579D"/>
    <w:rsid w:val="009D58C1"/>
    <w:rsid w:val="009D73FC"/>
    <w:rsid w:val="009F2670"/>
    <w:rsid w:val="009F3CDA"/>
    <w:rsid w:val="009F488D"/>
    <w:rsid w:val="009F71CC"/>
    <w:rsid w:val="00A018C7"/>
    <w:rsid w:val="00A0340D"/>
    <w:rsid w:val="00A10019"/>
    <w:rsid w:val="00A12155"/>
    <w:rsid w:val="00A15D22"/>
    <w:rsid w:val="00A22B47"/>
    <w:rsid w:val="00A2377C"/>
    <w:rsid w:val="00A2461B"/>
    <w:rsid w:val="00A271AA"/>
    <w:rsid w:val="00A31D6B"/>
    <w:rsid w:val="00A32C76"/>
    <w:rsid w:val="00A43BA8"/>
    <w:rsid w:val="00A5054E"/>
    <w:rsid w:val="00A61450"/>
    <w:rsid w:val="00A703D2"/>
    <w:rsid w:val="00A71159"/>
    <w:rsid w:val="00A71D7A"/>
    <w:rsid w:val="00A72139"/>
    <w:rsid w:val="00A72847"/>
    <w:rsid w:val="00A74626"/>
    <w:rsid w:val="00A77556"/>
    <w:rsid w:val="00A77A51"/>
    <w:rsid w:val="00A85DEF"/>
    <w:rsid w:val="00A86381"/>
    <w:rsid w:val="00A919FD"/>
    <w:rsid w:val="00AA3439"/>
    <w:rsid w:val="00AA578D"/>
    <w:rsid w:val="00AA5FB4"/>
    <w:rsid w:val="00AB32CD"/>
    <w:rsid w:val="00AC1968"/>
    <w:rsid w:val="00AC1B75"/>
    <w:rsid w:val="00AC305C"/>
    <w:rsid w:val="00AD08ED"/>
    <w:rsid w:val="00AD2C5F"/>
    <w:rsid w:val="00AE02BF"/>
    <w:rsid w:val="00AE0481"/>
    <w:rsid w:val="00AE42B3"/>
    <w:rsid w:val="00AE47E7"/>
    <w:rsid w:val="00AE5356"/>
    <w:rsid w:val="00AE5A14"/>
    <w:rsid w:val="00AE789D"/>
    <w:rsid w:val="00AE7EE7"/>
    <w:rsid w:val="00AF44F8"/>
    <w:rsid w:val="00AF56D4"/>
    <w:rsid w:val="00AF6EDB"/>
    <w:rsid w:val="00AF79EE"/>
    <w:rsid w:val="00AF7A36"/>
    <w:rsid w:val="00B011D9"/>
    <w:rsid w:val="00B14250"/>
    <w:rsid w:val="00B22A81"/>
    <w:rsid w:val="00B2523E"/>
    <w:rsid w:val="00B27F86"/>
    <w:rsid w:val="00B3251C"/>
    <w:rsid w:val="00B339E0"/>
    <w:rsid w:val="00B46A98"/>
    <w:rsid w:val="00B47772"/>
    <w:rsid w:val="00B51EA3"/>
    <w:rsid w:val="00B529F5"/>
    <w:rsid w:val="00B53644"/>
    <w:rsid w:val="00B56E3F"/>
    <w:rsid w:val="00B6580D"/>
    <w:rsid w:val="00B67CF6"/>
    <w:rsid w:val="00B75BA6"/>
    <w:rsid w:val="00B7733D"/>
    <w:rsid w:val="00B77551"/>
    <w:rsid w:val="00B85180"/>
    <w:rsid w:val="00B9187B"/>
    <w:rsid w:val="00B94393"/>
    <w:rsid w:val="00B944D3"/>
    <w:rsid w:val="00B97EB2"/>
    <w:rsid w:val="00BA0674"/>
    <w:rsid w:val="00BA4B64"/>
    <w:rsid w:val="00BB1B93"/>
    <w:rsid w:val="00BB1F59"/>
    <w:rsid w:val="00BB6335"/>
    <w:rsid w:val="00BB7361"/>
    <w:rsid w:val="00BC25F8"/>
    <w:rsid w:val="00BC5808"/>
    <w:rsid w:val="00BC59DE"/>
    <w:rsid w:val="00BC5E3F"/>
    <w:rsid w:val="00BD2509"/>
    <w:rsid w:val="00BE0B96"/>
    <w:rsid w:val="00BE2F74"/>
    <w:rsid w:val="00BE312B"/>
    <w:rsid w:val="00BE7C5B"/>
    <w:rsid w:val="00BF02C6"/>
    <w:rsid w:val="00BF10B3"/>
    <w:rsid w:val="00BF2E40"/>
    <w:rsid w:val="00BF3134"/>
    <w:rsid w:val="00BF5BA0"/>
    <w:rsid w:val="00C048EB"/>
    <w:rsid w:val="00C04AB8"/>
    <w:rsid w:val="00C05902"/>
    <w:rsid w:val="00C12410"/>
    <w:rsid w:val="00C209C9"/>
    <w:rsid w:val="00C2711F"/>
    <w:rsid w:val="00C32189"/>
    <w:rsid w:val="00C37240"/>
    <w:rsid w:val="00C41BD6"/>
    <w:rsid w:val="00C43495"/>
    <w:rsid w:val="00C45E16"/>
    <w:rsid w:val="00C46680"/>
    <w:rsid w:val="00C516A9"/>
    <w:rsid w:val="00C521DD"/>
    <w:rsid w:val="00C5299A"/>
    <w:rsid w:val="00C53FF0"/>
    <w:rsid w:val="00C62D0A"/>
    <w:rsid w:val="00C67B27"/>
    <w:rsid w:val="00C76988"/>
    <w:rsid w:val="00C7737C"/>
    <w:rsid w:val="00C817E7"/>
    <w:rsid w:val="00C84BEE"/>
    <w:rsid w:val="00C853E1"/>
    <w:rsid w:val="00C92C66"/>
    <w:rsid w:val="00C95DB1"/>
    <w:rsid w:val="00CA0AA9"/>
    <w:rsid w:val="00CA3121"/>
    <w:rsid w:val="00CA4164"/>
    <w:rsid w:val="00CB4E2A"/>
    <w:rsid w:val="00CC3993"/>
    <w:rsid w:val="00CD10B3"/>
    <w:rsid w:val="00CD6625"/>
    <w:rsid w:val="00CE2AB2"/>
    <w:rsid w:val="00CE3416"/>
    <w:rsid w:val="00CE3E93"/>
    <w:rsid w:val="00CE51D7"/>
    <w:rsid w:val="00CE5CF8"/>
    <w:rsid w:val="00CE6F53"/>
    <w:rsid w:val="00CF5558"/>
    <w:rsid w:val="00CF680D"/>
    <w:rsid w:val="00D043E9"/>
    <w:rsid w:val="00D05EB5"/>
    <w:rsid w:val="00D10D78"/>
    <w:rsid w:val="00D12ED8"/>
    <w:rsid w:val="00D13390"/>
    <w:rsid w:val="00D13C6B"/>
    <w:rsid w:val="00D221AB"/>
    <w:rsid w:val="00D32E27"/>
    <w:rsid w:val="00D40C8B"/>
    <w:rsid w:val="00D44AA7"/>
    <w:rsid w:val="00D5009C"/>
    <w:rsid w:val="00D51166"/>
    <w:rsid w:val="00D55643"/>
    <w:rsid w:val="00D5724B"/>
    <w:rsid w:val="00D6387E"/>
    <w:rsid w:val="00D73112"/>
    <w:rsid w:val="00D73309"/>
    <w:rsid w:val="00D7779F"/>
    <w:rsid w:val="00D8180B"/>
    <w:rsid w:val="00D840AD"/>
    <w:rsid w:val="00D84686"/>
    <w:rsid w:val="00D84C70"/>
    <w:rsid w:val="00D86819"/>
    <w:rsid w:val="00D93BE0"/>
    <w:rsid w:val="00D940C7"/>
    <w:rsid w:val="00D958D0"/>
    <w:rsid w:val="00D95E8F"/>
    <w:rsid w:val="00D96527"/>
    <w:rsid w:val="00D965E5"/>
    <w:rsid w:val="00DA75B4"/>
    <w:rsid w:val="00DB00F2"/>
    <w:rsid w:val="00DB0D0E"/>
    <w:rsid w:val="00DB3BD5"/>
    <w:rsid w:val="00DB44DF"/>
    <w:rsid w:val="00DB472A"/>
    <w:rsid w:val="00DB760F"/>
    <w:rsid w:val="00DC21CF"/>
    <w:rsid w:val="00DD4047"/>
    <w:rsid w:val="00DE7D3A"/>
    <w:rsid w:val="00DF254E"/>
    <w:rsid w:val="00E075B8"/>
    <w:rsid w:val="00E07FAA"/>
    <w:rsid w:val="00E17F9E"/>
    <w:rsid w:val="00E20528"/>
    <w:rsid w:val="00E23296"/>
    <w:rsid w:val="00E27709"/>
    <w:rsid w:val="00E35298"/>
    <w:rsid w:val="00E40AA9"/>
    <w:rsid w:val="00E4231E"/>
    <w:rsid w:val="00E46D20"/>
    <w:rsid w:val="00E52F65"/>
    <w:rsid w:val="00E614EF"/>
    <w:rsid w:val="00E63E74"/>
    <w:rsid w:val="00E67210"/>
    <w:rsid w:val="00E75293"/>
    <w:rsid w:val="00E75799"/>
    <w:rsid w:val="00E779A9"/>
    <w:rsid w:val="00E802DE"/>
    <w:rsid w:val="00E8150E"/>
    <w:rsid w:val="00E8378D"/>
    <w:rsid w:val="00E85D47"/>
    <w:rsid w:val="00E86820"/>
    <w:rsid w:val="00E92C1C"/>
    <w:rsid w:val="00E96792"/>
    <w:rsid w:val="00E97A7B"/>
    <w:rsid w:val="00EA002F"/>
    <w:rsid w:val="00EA0645"/>
    <w:rsid w:val="00EB08F4"/>
    <w:rsid w:val="00EB0C4F"/>
    <w:rsid w:val="00EB597B"/>
    <w:rsid w:val="00EC065B"/>
    <w:rsid w:val="00EC0D18"/>
    <w:rsid w:val="00EC62D3"/>
    <w:rsid w:val="00EC75AD"/>
    <w:rsid w:val="00ED1209"/>
    <w:rsid w:val="00ED317A"/>
    <w:rsid w:val="00EF0273"/>
    <w:rsid w:val="00EF7BE4"/>
    <w:rsid w:val="00F001BD"/>
    <w:rsid w:val="00F011F5"/>
    <w:rsid w:val="00F249A8"/>
    <w:rsid w:val="00F26F68"/>
    <w:rsid w:val="00F32CA2"/>
    <w:rsid w:val="00F35943"/>
    <w:rsid w:val="00F37835"/>
    <w:rsid w:val="00F46708"/>
    <w:rsid w:val="00F46CA9"/>
    <w:rsid w:val="00F5154D"/>
    <w:rsid w:val="00F60D6A"/>
    <w:rsid w:val="00F655D1"/>
    <w:rsid w:val="00F7203E"/>
    <w:rsid w:val="00F72A2B"/>
    <w:rsid w:val="00F72AF7"/>
    <w:rsid w:val="00F73FA2"/>
    <w:rsid w:val="00F7431A"/>
    <w:rsid w:val="00F750B4"/>
    <w:rsid w:val="00F86951"/>
    <w:rsid w:val="00F86A0A"/>
    <w:rsid w:val="00F934A1"/>
    <w:rsid w:val="00F9587E"/>
    <w:rsid w:val="00FA08FE"/>
    <w:rsid w:val="00FA1F49"/>
    <w:rsid w:val="00FA58BE"/>
    <w:rsid w:val="00FA5AC9"/>
    <w:rsid w:val="00FB0BC3"/>
    <w:rsid w:val="00FB26B0"/>
    <w:rsid w:val="00FB624A"/>
    <w:rsid w:val="00FB7DAC"/>
    <w:rsid w:val="00FC030F"/>
    <w:rsid w:val="00FC221D"/>
    <w:rsid w:val="00FC2480"/>
    <w:rsid w:val="00FC5249"/>
    <w:rsid w:val="00FC6F71"/>
    <w:rsid w:val="00FC77FF"/>
    <w:rsid w:val="00FD1409"/>
    <w:rsid w:val="00FE2497"/>
    <w:rsid w:val="00FE4079"/>
    <w:rsid w:val="00FF391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AD45-44F9-4374-9811-06E3747B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Donka Petrova</cp:lastModifiedBy>
  <cp:revision>8</cp:revision>
  <cp:lastPrinted>2021-09-07T09:12:00Z</cp:lastPrinted>
  <dcterms:created xsi:type="dcterms:W3CDTF">2021-09-07T08:32:00Z</dcterms:created>
  <dcterms:modified xsi:type="dcterms:W3CDTF">2022-06-27T12:00:00Z</dcterms:modified>
</cp:coreProperties>
</file>